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D" w:rsidRDefault="002D2FEA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02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</w:t>
      </w:r>
      <w:r>
        <w:rPr>
          <w:rFonts w:ascii="Arial" w:hAnsi="Arial" w:cs="Arial"/>
          <w:b/>
          <w:spacing w:val="26"/>
          <w:sz w:val="32"/>
          <w:szCs w:val="32"/>
        </w:rPr>
        <w:t>02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.202</w:t>
      </w:r>
      <w:r w:rsidR="00B61D06">
        <w:rPr>
          <w:rFonts w:ascii="Arial" w:hAnsi="Arial" w:cs="Arial"/>
          <w:b/>
          <w:spacing w:val="26"/>
          <w:sz w:val="32"/>
          <w:szCs w:val="32"/>
        </w:rPr>
        <w:t>2</w:t>
      </w:r>
      <w:r>
        <w:rPr>
          <w:rFonts w:ascii="Arial" w:hAnsi="Arial" w:cs="Arial"/>
          <w:b/>
          <w:spacing w:val="26"/>
          <w:sz w:val="32"/>
          <w:szCs w:val="32"/>
        </w:rPr>
        <w:t>г. №19</w:t>
      </w:r>
    </w:p>
    <w:p w:rsidR="00B15B39" w:rsidRPr="00F45C1C" w:rsidRDefault="00B15B39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45C1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ИРКУТСКАЯ ОБЛАСТЬ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НИЖНЕУДИНСКИЙ МУНИЦИПАЛЬНЫЙ РАЙОН</w:t>
      </w:r>
    </w:p>
    <w:p w:rsidR="00B15B39" w:rsidRPr="00F45C1C" w:rsidRDefault="00801F00" w:rsidP="00B15B39">
      <w:pPr>
        <w:pStyle w:val="ae"/>
        <w:spacing w:before="0" w:after="0"/>
        <w:rPr>
          <w:rFonts w:cs="Arial"/>
          <w:szCs w:val="32"/>
        </w:rPr>
      </w:pPr>
      <w:r>
        <w:rPr>
          <w:rFonts w:eastAsia="Times New Roman" w:cs="Arial"/>
          <w:kern w:val="0"/>
          <w:szCs w:val="32"/>
        </w:rPr>
        <w:t xml:space="preserve">УСТЬ-РУБАХИНСКОЕ </w:t>
      </w:r>
      <w:r w:rsidR="00B15B39" w:rsidRPr="00F45C1C">
        <w:rPr>
          <w:rFonts w:cs="Arial"/>
          <w:szCs w:val="32"/>
        </w:rPr>
        <w:t>МУНИЦИПАЛЬНОЕ ОБРАЗОВАНИЕ</w:t>
      </w:r>
    </w:p>
    <w:p w:rsidR="00B15B39" w:rsidRDefault="00B15B39" w:rsidP="00B15B39">
      <w:pPr>
        <w:pStyle w:val="ac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003E9" w:rsidRDefault="00B15B39" w:rsidP="00B15B3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center"/>
      </w:pPr>
      <w:r w:rsidRPr="002C5F89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A74F2" w:rsidRPr="00B15B39" w:rsidRDefault="007A74F2" w:rsidP="00B15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15B39" w:rsidRPr="00B15B39" w:rsidRDefault="00B15B39" w:rsidP="00B15B39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15B39">
        <w:rPr>
          <w:rFonts w:ascii="Arial" w:hAnsi="Arial" w:cs="Arial"/>
          <w:b/>
          <w:sz w:val="32"/>
          <w:szCs w:val="32"/>
        </w:rPr>
        <w:t>О</w:t>
      </w:r>
      <w:r w:rsidR="00B61D06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DB6F0B">
        <w:rPr>
          <w:rFonts w:ascii="Arial" w:hAnsi="Arial" w:cs="Arial"/>
          <w:b/>
          <w:sz w:val="32"/>
          <w:szCs w:val="32"/>
        </w:rPr>
        <w:t xml:space="preserve"> </w:t>
      </w:r>
      <w:r w:rsidR="00B61D06">
        <w:rPr>
          <w:rFonts w:ascii="Arial" w:hAnsi="Arial" w:cs="Arial"/>
          <w:b/>
          <w:sz w:val="32"/>
          <w:szCs w:val="32"/>
        </w:rPr>
        <w:t xml:space="preserve">В </w:t>
      </w:r>
      <w:r w:rsidRPr="00B15B39">
        <w:rPr>
          <w:rFonts w:ascii="Arial" w:hAnsi="Arial" w:cs="Arial"/>
          <w:b/>
          <w:sz w:val="32"/>
          <w:szCs w:val="32"/>
        </w:rPr>
        <w:t>МУНИЦИПАЛЬН</w:t>
      </w:r>
      <w:r w:rsidR="00B61D06">
        <w:rPr>
          <w:rFonts w:ascii="Arial" w:hAnsi="Arial" w:cs="Arial"/>
          <w:b/>
          <w:sz w:val="32"/>
          <w:szCs w:val="32"/>
        </w:rPr>
        <w:t>УЮ</w:t>
      </w:r>
      <w:r w:rsidRPr="00B15B39">
        <w:rPr>
          <w:rFonts w:ascii="Arial" w:hAnsi="Arial" w:cs="Arial"/>
          <w:b/>
          <w:sz w:val="32"/>
          <w:szCs w:val="32"/>
        </w:rPr>
        <w:t xml:space="preserve"> ПРОГРАММ</w:t>
      </w:r>
      <w:r w:rsidR="00B61D06">
        <w:rPr>
          <w:rFonts w:ascii="Arial" w:hAnsi="Arial" w:cs="Arial"/>
          <w:b/>
          <w:sz w:val="32"/>
          <w:szCs w:val="32"/>
        </w:rPr>
        <w:t>У</w:t>
      </w:r>
      <w:r w:rsidRPr="00B15B39">
        <w:rPr>
          <w:rFonts w:ascii="Arial" w:hAnsi="Arial" w:cs="Arial"/>
          <w:b/>
          <w:sz w:val="32"/>
          <w:szCs w:val="32"/>
        </w:rPr>
        <w:t xml:space="preserve"> «</w:t>
      </w:r>
      <w:r w:rsidR="00AD59E5">
        <w:rPr>
          <w:rFonts w:ascii="Arial" w:hAnsi="Arial" w:cs="Arial"/>
          <w:b/>
          <w:sz w:val="32"/>
          <w:szCs w:val="32"/>
        </w:rPr>
        <w:t xml:space="preserve">ОХРАНА ОКРУЖАЮЩЕЙ СРЕДЫ </w:t>
      </w:r>
      <w:r w:rsidRPr="00B15B39">
        <w:rPr>
          <w:rFonts w:ascii="Arial" w:hAnsi="Arial" w:cs="Arial"/>
          <w:b/>
          <w:sz w:val="32"/>
          <w:szCs w:val="32"/>
        </w:rPr>
        <w:t>НА ТЕРРИТОРИИ</w:t>
      </w:r>
      <w:r w:rsidR="00801F00" w:rsidRPr="00801F00">
        <w:rPr>
          <w:rFonts w:ascii="Arial" w:hAnsi="Arial" w:cs="Arial"/>
          <w:b/>
          <w:sz w:val="32"/>
          <w:szCs w:val="32"/>
        </w:rPr>
        <w:t xml:space="preserve"> УСТЬ-РУБАХИНСКОГО</w:t>
      </w:r>
      <w:r w:rsidR="00AD59E5">
        <w:rPr>
          <w:rFonts w:ascii="Arial" w:hAnsi="Arial" w:cs="Arial"/>
          <w:b/>
          <w:sz w:val="32"/>
          <w:szCs w:val="32"/>
        </w:rPr>
        <w:t xml:space="preserve"> МУНИЦИПАЛЬНОГО ОБРАЗОВАНИЯ» </w:t>
      </w:r>
      <w:r w:rsidRPr="00B15B39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21</w:t>
      </w:r>
      <w:r w:rsidRPr="00B15B39">
        <w:rPr>
          <w:rFonts w:ascii="Arial" w:hAnsi="Arial" w:cs="Arial"/>
          <w:b/>
          <w:sz w:val="32"/>
          <w:szCs w:val="32"/>
        </w:rPr>
        <w:t xml:space="preserve"> - 202</w:t>
      </w:r>
      <w:r w:rsidR="00906758">
        <w:rPr>
          <w:rFonts w:ascii="Arial" w:hAnsi="Arial" w:cs="Arial"/>
          <w:b/>
          <w:sz w:val="32"/>
          <w:szCs w:val="32"/>
        </w:rPr>
        <w:t>3</w:t>
      </w:r>
      <w:r w:rsidRPr="00B15B39">
        <w:rPr>
          <w:rFonts w:ascii="Arial" w:hAnsi="Arial" w:cs="Arial"/>
          <w:b/>
          <w:sz w:val="32"/>
          <w:szCs w:val="32"/>
        </w:rPr>
        <w:t xml:space="preserve"> ГОДЫ</w:t>
      </w:r>
    </w:p>
    <w:p w:rsidR="00B15B39" w:rsidRPr="00706E24" w:rsidRDefault="00B15B39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003E9" w:rsidRPr="00706E24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6E24">
        <w:rPr>
          <w:rFonts w:ascii="Arial" w:hAnsi="Arial" w:cs="Arial"/>
        </w:rPr>
        <w:t xml:space="preserve">В целях обеспечения устойчивого экологического развития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="00711479">
        <w:rPr>
          <w:rFonts w:ascii="Arial" w:hAnsi="Arial" w:cs="Arial"/>
        </w:rPr>
        <w:t xml:space="preserve"> </w:t>
      </w:r>
      <w:r w:rsidRPr="00706E24">
        <w:rPr>
          <w:rFonts w:ascii="Arial" w:hAnsi="Arial" w:cs="Arial"/>
        </w:rPr>
        <w:t xml:space="preserve">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 w:rsidRPr="00706E24">
        <w:rPr>
          <w:rFonts w:ascii="Arial" w:hAnsi="Arial" w:cs="Arial"/>
        </w:rPr>
        <w:t xml:space="preserve">руководствуясь </w:t>
      </w:r>
      <w:r w:rsidRPr="00706E24">
        <w:rPr>
          <w:rFonts w:ascii="Arial" w:hAnsi="Arial" w:cs="Arial"/>
        </w:rPr>
        <w:t>статьёй 14 Федерального закона от 06.10.2003 г. № 131-ФЗ «Об общих принципах организации местного самоупра</w:t>
      </w:r>
      <w:r w:rsidR="00BC5012" w:rsidRPr="00706E24">
        <w:rPr>
          <w:rFonts w:ascii="Arial" w:hAnsi="Arial" w:cs="Arial"/>
        </w:rPr>
        <w:t>вления в Российской Федерации»</w:t>
      </w:r>
      <w:r w:rsidR="00481D06" w:rsidRPr="00706E24">
        <w:rPr>
          <w:rFonts w:ascii="Arial" w:hAnsi="Arial" w:cs="Arial"/>
        </w:rPr>
        <w:t xml:space="preserve">, </w:t>
      </w:r>
      <w:r w:rsidR="0017551C" w:rsidRPr="00706E24">
        <w:rPr>
          <w:rFonts w:ascii="Arial" w:hAnsi="Arial" w:cs="Arial"/>
        </w:rPr>
        <w:t xml:space="preserve">статьей 47 Устава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="00711479">
        <w:rPr>
          <w:rFonts w:ascii="Arial" w:hAnsi="Arial" w:cs="Arial"/>
        </w:rPr>
        <w:t xml:space="preserve"> </w:t>
      </w:r>
      <w:r w:rsidR="0017551C" w:rsidRPr="00706E24">
        <w:rPr>
          <w:rFonts w:ascii="Arial" w:hAnsi="Arial" w:cs="Arial"/>
        </w:rPr>
        <w:t xml:space="preserve">муниципального образования, </w:t>
      </w:r>
      <w:r w:rsidR="00D003E9" w:rsidRPr="00706E24">
        <w:rPr>
          <w:rFonts w:ascii="Arial" w:hAnsi="Arial" w:cs="Arial"/>
        </w:rPr>
        <w:t xml:space="preserve">администрация </w:t>
      </w:r>
      <w:proofErr w:type="spellStart"/>
      <w:r w:rsidR="00801F00">
        <w:rPr>
          <w:rFonts w:ascii="Arial" w:hAnsi="Arial" w:cs="Arial"/>
        </w:rPr>
        <w:t>Усть-Рубахинского</w:t>
      </w:r>
      <w:proofErr w:type="spellEnd"/>
      <w:r w:rsidR="00D003E9" w:rsidRPr="00706E24">
        <w:rPr>
          <w:rFonts w:ascii="Arial" w:hAnsi="Arial" w:cs="Arial"/>
        </w:rPr>
        <w:t xml:space="preserve"> муниципального образования </w:t>
      </w:r>
      <w:r w:rsidR="00E60489" w:rsidRPr="00706E24">
        <w:rPr>
          <w:rFonts w:ascii="Arial" w:hAnsi="Arial" w:cs="Arial"/>
        </w:rPr>
        <w:t xml:space="preserve"> </w:t>
      </w:r>
      <w:r w:rsidR="00D003E9" w:rsidRPr="00706E24">
        <w:rPr>
          <w:rFonts w:ascii="Arial" w:hAnsi="Arial" w:cs="Arial"/>
        </w:rPr>
        <w:t xml:space="preserve"> </w:t>
      </w:r>
    </w:p>
    <w:p w:rsidR="00D003E9" w:rsidRPr="00706E24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D06" w:rsidRPr="00711479" w:rsidRDefault="00481D06" w:rsidP="0071147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11479">
        <w:rPr>
          <w:rFonts w:ascii="Arial" w:hAnsi="Arial" w:cs="Arial"/>
          <w:b/>
          <w:sz w:val="30"/>
          <w:szCs w:val="30"/>
        </w:rPr>
        <w:t>ПОСТАНОВЛЯ</w:t>
      </w:r>
      <w:r w:rsidR="00EA6862" w:rsidRPr="00711479">
        <w:rPr>
          <w:rFonts w:ascii="Arial" w:hAnsi="Arial" w:cs="Arial"/>
          <w:b/>
          <w:sz w:val="30"/>
          <w:szCs w:val="30"/>
        </w:rPr>
        <w:t>ЕТ</w:t>
      </w:r>
      <w:r w:rsidRPr="00711479">
        <w:rPr>
          <w:rFonts w:ascii="Arial" w:hAnsi="Arial" w:cs="Arial"/>
          <w:b/>
          <w:sz w:val="30"/>
          <w:szCs w:val="30"/>
        </w:rPr>
        <w:t>:</w:t>
      </w:r>
    </w:p>
    <w:p w:rsidR="00481D06" w:rsidRPr="005C2C65" w:rsidRDefault="00481D06" w:rsidP="00481D06">
      <w:pPr>
        <w:rPr>
          <w:rFonts w:ascii="Arial" w:hAnsi="Arial" w:cs="Arial"/>
        </w:rPr>
      </w:pPr>
      <w:r w:rsidRPr="005C2C65">
        <w:rPr>
          <w:rFonts w:ascii="Arial" w:hAnsi="Arial" w:cs="Arial"/>
        </w:rPr>
        <w:t> </w:t>
      </w:r>
    </w:p>
    <w:p w:rsidR="00B61D06" w:rsidRPr="00D617F4" w:rsidRDefault="00481D06" w:rsidP="00B61D06">
      <w:pPr>
        <w:pStyle w:val="ac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D617F4">
        <w:rPr>
          <w:rFonts w:ascii="Times New Roman" w:hAnsi="Times New Roman"/>
          <w:lang w:val="ru-RU"/>
        </w:rPr>
        <w:t xml:space="preserve">1. </w:t>
      </w:r>
      <w:r w:rsidR="00B61D06" w:rsidRPr="00D617F4">
        <w:rPr>
          <w:rFonts w:ascii="Times New Roman" w:hAnsi="Times New Roman"/>
          <w:lang w:val="ru-RU"/>
        </w:rPr>
        <w:t xml:space="preserve">Внести изменения в </w:t>
      </w:r>
      <w:r w:rsidR="008C49EE" w:rsidRPr="00D617F4">
        <w:rPr>
          <w:rFonts w:ascii="Times New Roman" w:hAnsi="Times New Roman"/>
          <w:lang w:val="ru-RU"/>
        </w:rPr>
        <w:t xml:space="preserve"> </w:t>
      </w:r>
      <w:r w:rsidRPr="00D617F4">
        <w:rPr>
          <w:rFonts w:ascii="Times New Roman" w:hAnsi="Times New Roman"/>
          <w:lang w:val="ru-RU"/>
        </w:rPr>
        <w:t>муниципальную программу «</w:t>
      </w:r>
      <w:r w:rsidR="00AD59E5" w:rsidRPr="00D617F4">
        <w:rPr>
          <w:rFonts w:ascii="Times New Roman" w:hAnsi="Times New Roman"/>
          <w:lang w:val="ru-RU"/>
        </w:rPr>
        <w:t xml:space="preserve">Охрана окружающей среды </w:t>
      </w:r>
      <w:r w:rsidRPr="00D617F4">
        <w:rPr>
          <w:rFonts w:ascii="Times New Roman" w:hAnsi="Times New Roman"/>
          <w:lang w:val="ru-RU"/>
        </w:rPr>
        <w:t>на территории</w:t>
      </w:r>
      <w:r w:rsidR="00801F00" w:rsidRPr="00D617F4">
        <w:rPr>
          <w:rFonts w:ascii="Times New Roman" w:hAnsi="Times New Roman"/>
          <w:lang w:val="ru-RU"/>
        </w:rPr>
        <w:t xml:space="preserve"> </w:t>
      </w:r>
      <w:proofErr w:type="spellStart"/>
      <w:r w:rsidR="00801F00" w:rsidRPr="00D617F4">
        <w:rPr>
          <w:rFonts w:ascii="Times New Roman" w:hAnsi="Times New Roman"/>
          <w:lang w:val="ru-RU"/>
        </w:rPr>
        <w:t>Усть-Рубахинского</w:t>
      </w:r>
      <w:proofErr w:type="spellEnd"/>
      <w:r w:rsidRPr="00D617F4">
        <w:rPr>
          <w:rFonts w:ascii="Times New Roman" w:hAnsi="Times New Roman"/>
          <w:lang w:val="ru-RU"/>
        </w:rPr>
        <w:t xml:space="preserve"> муниципального образования» на 20</w:t>
      </w:r>
      <w:r w:rsidR="008C49EE" w:rsidRPr="00D617F4">
        <w:rPr>
          <w:rFonts w:ascii="Times New Roman" w:hAnsi="Times New Roman"/>
          <w:lang w:val="ru-RU"/>
        </w:rPr>
        <w:t>21</w:t>
      </w:r>
      <w:r w:rsidRPr="00D617F4">
        <w:rPr>
          <w:rFonts w:ascii="Times New Roman" w:hAnsi="Times New Roman"/>
          <w:lang w:val="ru-RU"/>
        </w:rPr>
        <w:t>- 202</w:t>
      </w:r>
      <w:r w:rsidR="008C49EE" w:rsidRPr="00D617F4">
        <w:rPr>
          <w:rFonts w:ascii="Times New Roman" w:hAnsi="Times New Roman"/>
          <w:lang w:val="ru-RU"/>
        </w:rPr>
        <w:t>3</w:t>
      </w:r>
      <w:r w:rsidRPr="00D617F4">
        <w:rPr>
          <w:rFonts w:ascii="Times New Roman" w:hAnsi="Times New Roman"/>
          <w:lang w:val="ru-RU"/>
        </w:rPr>
        <w:t xml:space="preserve"> годы</w:t>
      </w:r>
      <w:proofErr w:type="gramStart"/>
      <w:r w:rsidR="008C49EE" w:rsidRPr="00D617F4">
        <w:rPr>
          <w:rFonts w:ascii="Times New Roman" w:hAnsi="Times New Roman"/>
          <w:lang w:val="ru-RU"/>
        </w:rPr>
        <w:t>.</w:t>
      </w:r>
      <w:proofErr w:type="gramEnd"/>
      <w:r w:rsidR="00B61D06" w:rsidRPr="00D617F4">
        <w:rPr>
          <w:rFonts w:ascii="Times New Roman" w:hAnsi="Times New Roman"/>
          <w:lang w:val="ru-RU"/>
        </w:rPr>
        <w:t xml:space="preserve"> </w:t>
      </w:r>
      <w:proofErr w:type="gramStart"/>
      <w:r w:rsidR="00B61D06" w:rsidRPr="00D617F4">
        <w:rPr>
          <w:rFonts w:ascii="Times New Roman" w:hAnsi="Times New Roman"/>
          <w:lang w:val="ru-RU"/>
        </w:rPr>
        <w:t>у</w:t>
      </w:r>
      <w:proofErr w:type="gramEnd"/>
      <w:r w:rsidR="00B61D06" w:rsidRPr="00D617F4">
        <w:rPr>
          <w:rFonts w:ascii="Times New Roman" w:hAnsi="Times New Roman"/>
          <w:lang w:val="ru-RU"/>
        </w:rPr>
        <w:t xml:space="preserve">твержденную постановлением администрации </w:t>
      </w:r>
      <w:proofErr w:type="spellStart"/>
      <w:r w:rsidR="00B61D06" w:rsidRPr="00D617F4">
        <w:rPr>
          <w:rFonts w:ascii="Times New Roman" w:hAnsi="Times New Roman"/>
          <w:lang w:val="ru-RU"/>
        </w:rPr>
        <w:t>Усть-Рубахинского</w:t>
      </w:r>
      <w:proofErr w:type="spellEnd"/>
      <w:r w:rsidR="00B61D06" w:rsidRPr="00D617F4">
        <w:rPr>
          <w:rFonts w:ascii="Times New Roman" w:hAnsi="Times New Roman"/>
          <w:lang w:val="ru-RU"/>
        </w:rPr>
        <w:t xml:space="preserve"> МО от 02.12.2021г. №181. Изменения изложить в новой редакции (прилагается).</w:t>
      </w:r>
    </w:p>
    <w:p w:rsidR="00D617F4" w:rsidRPr="00D617F4" w:rsidRDefault="00D617F4" w:rsidP="00D617F4">
      <w:pPr>
        <w:tabs>
          <w:tab w:val="left" w:pos="0"/>
        </w:tabs>
        <w:spacing w:after="120"/>
        <w:ind w:firstLine="567"/>
        <w:jc w:val="both"/>
        <w:rPr>
          <w:lang w:eastAsia="en-US"/>
        </w:rPr>
      </w:pPr>
      <w:r w:rsidRPr="00D617F4">
        <w:rPr>
          <w:lang w:eastAsia="en-US"/>
        </w:rPr>
        <w:t xml:space="preserve">2. </w:t>
      </w:r>
      <w:r w:rsidRPr="00D617F4">
        <w:rPr>
          <w:bCs/>
          <w:lang w:eastAsia="en-US"/>
        </w:rPr>
        <w:t xml:space="preserve">В индивидуализированном заголовке и по всему тексту программы слова «на плановый период 2021-2023 </w:t>
      </w:r>
      <w:proofErr w:type="spellStart"/>
      <w:r w:rsidRPr="00D617F4">
        <w:rPr>
          <w:bCs/>
          <w:lang w:eastAsia="en-US"/>
        </w:rPr>
        <w:t>г.г</w:t>
      </w:r>
      <w:proofErr w:type="spellEnd"/>
      <w:r w:rsidRPr="00D617F4">
        <w:rPr>
          <w:bCs/>
          <w:lang w:eastAsia="en-US"/>
        </w:rPr>
        <w:t>.» заменить словами «на 2022-2024 годы».</w:t>
      </w:r>
    </w:p>
    <w:p w:rsidR="005310A9" w:rsidRPr="00D617F4" w:rsidRDefault="00D617F4" w:rsidP="00124248">
      <w:pPr>
        <w:widowControl w:val="0"/>
        <w:autoSpaceDE w:val="0"/>
        <w:autoSpaceDN w:val="0"/>
        <w:adjustRightInd w:val="0"/>
        <w:jc w:val="both"/>
      </w:pPr>
      <w:r w:rsidRPr="00D617F4">
        <w:t xml:space="preserve">         3</w:t>
      </w:r>
      <w:r>
        <w:t xml:space="preserve">. </w:t>
      </w:r>
      <w:r w:rsidR="005310A9" w:rsidRPr="00D617F4">
        <w:t xml:space="preserve">Настоящее постановление подлежит размещению на официальном сайте администрации </w:t>
      </w:r>
      <w:proofErr w:type="spellStart"/>
      <w:r w:rsidR="00801F00" w:rsidRPr="00D617F4">
        <w:t>Усть-Рубахинского</w:t>
      </w:r>
      <w:proofErr w:type="spellEnd"/>
      <w:r w:rsidR="00801F00" w:rsidRPr="00D617F4">
        <w:t xml:space="preserve"> </w:t>
      </w:r>
      <w:r w:rsidR="005310A9" w:rsidRPr="00D617F4">
        <w:t>сельского поселения  и опубликованию в средствах массовой информации</w:t>
      </w:r>
      <w:r w:rsidR="005310A9" w:rsidRPr="00D617F4">
        <w:rPr>
          <w:bCs/>
        </w:rPr>
        <w:t xml:space="preserve"> «Вестник </w:t>
      </w:r>
      <w:proofErr w:type="spellStart"/>
      <w:r w:rsidR="00801F00" w:rsidRPr="00D617F4">
        <w:t>Усть-Рубахинского</w:t>
      </w:r>
      <w:proofErr w:type="spellEnd"/>
      <w:r w:rsidR="00801F00" w:rsidRPr="00D617F4">
        <w:t xml:space="preserve"> </w:t>
      </w:r>
      <w:r w:rsidR="005310A9" w:rsidRPr="00D617F4">
        <w:rPr>
          <w:bCs/>
        </w:rPr>
        <w:t>сельского поселения</w:t>
      </w:r>
      <w:r w:rsidR="005310A9" w:rsidRPr="00D617F4">
        <w:t>.</w:t>
      </w:r>
    </w:p>
    <w:p w:rsidR="005310A9" w:rsidRPr="00D617F4" w:rsidRDefault="00D617F4" w:rsidP="00124248">
      <w:pPr>
        <w:jc w:val="both"/>
      </w:pPr>
      <w:r w:rsidRPr="00D617F4">
        <w:t xml:space="preserve">         4</w:t>
      </w:r>
      <w:r w:rsidR="005310A9" w:rsidRPr="00D617F4">
        <w:t xml:space="preserve">. </w:t>
      </w:r>
      <w:r w:rsidR="00AD59E5" w:rsidRPr="00D617F4">
        <w:t xml:space="preserve"> </w:t>
      </w:r>
      <w:r w:rsidR="005310A9" w:rsidRPr="00D617F4">
        <w:t xml:space="preserve">Настоящее постановление вступает в силу </w:t>
      </w:r>
      <w:proofErr w:type="gramStart"/>
      <w:r w:rsidR="005310A9" w:rsidRPr="00D617F4">
        <w:t xml:space="preserve">с </w:t>
      </w:r>
      <w:r w:rsidR="00906758" w:rsidRPr="00D617F4">
        <w:t>даты подписания</w:t>
      </w:r>
      <w:proofErr w:type="gramEnd"/>
      <w:r w:rsidR="005310A9" w:rsidRPr="00D617F4">
        <w:t>.</w:t>
      </w:r>
    </w:p>
    <w:p w:rsidR="005C2C65" w:rsidRPr="00D617F4" w:rsidRDefault="00124248" w:rsidP="00124248">
      <w:pPr>
        <w:pStyle w:val="ConsPlusNormal"/>
        <w:widowControl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617F4">
        <w:rPr>
          <w:rFonts w:ascii="Times New Roman" w:hAnsi="Times New Roman" w:cs="Times New Roman"/>
          <w:sz w:val="24"/>
          <w:szCs w:val="24"/>
        </w:rPr>
        <w:t xml:space="preserve"> </w:t>
      </w:r>
      <w:r w:rsidR="00D617F4" w:rsidRPr="00D617F4">
        <w:rPr>
          <w:rFonts w:ascii="Times New Roman" w:hAnsi="Times New Roman" w:cs="Times New Roman"/>
          <w:sz w:val="24"/>
          <w:szCs w:val="24"/>
        </w:rPr>
        <w:t xml:space="preserve">        5</w:t>
      </w:r>
      <w:r w:rsidR="005310A9" w:rsidRPr="00D617F4">
        <w:rPr>
          <w:rFonts w:ascii="Times New Roman" w:hAnsi="Times New Roman" w:cs="Times New Roman"/>
          <w:sz w:val="24"/>
          <w:szCs w:val="24"/>
        </w:rPr>
        <w:t xml:space="preserve">. </w:t>
      </w:r>
      <w:r w:rsidR="00D61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0A9" w:rsidRPr="00D617F4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5310A9" w:rsidRPr="00D617F4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</w:t>
      </w:r>
      <w:r w:rsidRPr="00D617F4">
        <w:rPr>
          <w:rFonts w:ascii="Times New Roman" w:hAnsi="Times New Roman" w:cs="Times New Roman"/>
          <w:spacing w:val="3"/>
          <w:sz w:val="24"/>
          <w:szCs w:val="24"/>
        </w:rPr>
        <w:t>Постановления оставляю за собой.</w:t>
      </w:r>
    </w:p>
    <w:p w:rsidR="005C2C65" w:rsidRDefault="005C2C65" w:rsidP="005310A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617F4" w:rsidRDefault="00D617F4" w:rsidP="005310A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617F4" w:rsidRDefault="00D617F4" w:rsidP="005310A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617F4" w:rsidRPr="00D617F4" w:rsidRDefault="00D617F4" w:rsidP="005310A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003E9" w:rsidRPr="00D617F4" w:rsidRDefault="00D003E9" w:rsidP="00D003E9">
      <w:pPr>
        <w:widowControl w:val="0"/>
        <w:autoSpaceDE w:val="0"/>
        <w:autoSpaceDN w:val="0"/>
        <w:adjustRightInd w:val="0"/>
        <w:jc w:val="both"/>
      </w:pPr>
      <w:r w:rsidRPr="00D617F4">
        <w:t xml:space="preserve">Глава </w:t>
      </w:r>
      <w:proofErr w:type="spellStart"/>
      <w:r w:rsidR="00801F00" w:rsidRPr="00D617F4">
        <w:t>Усть-Рубахинского</w:t>
      </w:r>
      <w:proofErr w:type="spellEnd"/>
    </w:p>
    <w:p w:rsidR="009C0CC5" w:rsidRPr="00D617F4" w:rsidRDefault="00D003E9" w:rsidP="005C2C65">
      <w:pPr>
        <w:widowControl w:val="0"/>
        <w:autoSpaceDE w:val="0"/>
        <w:autoSpaceDN w:val="0"/>
        <w:adjustRightInd w:val="0"/>
        <w:jc w:val="both"/>
      </w:pPr>
      <w:r w:rsidRPr="00D617F4">
        <w:t>муниципального образования</w:t>
      </w:r>
      <w:r w:rsidR="00801F00" w:rsidRPr="00D617F4">
        <w:t xml:space="preserve"> </w:t>
      </w:r>
      <w:r w:rsidRPr="00D617F4">
        <w:t xml:space="preserve"> </w:t>
      </w:r>
    </w:p>
    <w:p w:rsidR="00D42985" w:rsidRPr="00D617F4" w:rsidRDefault="00801F00" w:rsidP="00801F00">
      <w:pPr>
        <w:ind w:right="-5"/>
        <w:jc w:val="both"/>
      </w:pPr>
      <w:proofErr w:type="spellStart"/>
      <w:r w:rsidRPr="00D617F4">
        <w:t>А.И.Бурачков</w:t>
      </w:r>
      <w:proofErr w:type="spellEnd"/>
    </w:p>
    <w:p w:rsidR="00D42985" w:rsidRPr="00D617F4" w:rsidRDefault="00D42985" w:rsidP="009C0CC5">
      <w:pPr>
        <w:ind w:right="-5" w:firstLine="709"/>
        <w:jc w:val="both"/>
      </w:pPr>
    </w:p>
    <w:p w:rsidR="00EE6AB3" w:rsidRDefault="00D003E9" w:rsidP="00E1765D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t xml:space="preserve">    </w:t>
      </w: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24248">
        <w:rPr>
          <w:rFonts w:ascii="Courier New" w:hAnsi="Courier New" w:cs="Courier New"/>
          <w:sz w:val="22"/>
          <w:szCs w:val="22"/>
        </w:rPr>
        <w:t>Усть-Рубахинского</w:t>
      </w:r>
      <w:proofErr w:type="spellEnd"/>
      <w:r w:rsidRPr="00124248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2D2FEA" w:rsidRPr="002D2FEA">
        <w:rPr>
          <w:rFonts w:ascii="Courier New" w:hAnsi="Courier New" w:cs="Courier New"/>
          <w:sz w:val="22"/>
          <w:szCs w:val="22"/>
        </w:rPr>
        <w:t>02.02.2022г. №</w:t>
      </w:r>
      <w:r w:rsidRPr="002D2FEA">
        <w:rPr>
          <w:rFonts w:ascii="Courier New" w:hAnsi="Courier New" w:cs="Courier New"/>
          <w:sz w:val="22"/>
          <w:szCs w:val="22"/>
        </w:rPr>
        <w:t>1</w:t>
      </w:r>
      <w:r w:rsidR="002D2FEA" w:rsidRPr="002D2FEA">
        <w:rPr>
          <w:rFonts w:ascii="Courier New" w:hAnsi="Courier New" w:cs="Courier New"/>
          <w:sz w:val="22"/>
          <w:szCs w:val="22"/>
        </w:rPr>
        <w:t>9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Утверждена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24248">
        <w:rPr>
          <w:rFonts w:ascii="Courier New" w:hAnsi="Courier New" w:cs="Courier New"/>
          <w:sz w:val="22"/>
          <w:szCs w:val="22"/>
        </w:rPr>
        <w:t>Усть-Рубахинского</w:t>
      </w:r>
      <w:proofErr w:type="spellEnd"/>
      <w:r w:rsidRPr="00124248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124248" w:rsidRPr="002D2FEA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770B0">
        <w:rPr>
          <w:rFonts w:ascii="Courier New" w:hAnsi="Courier New" w:cs="Courier New"/>
          <w:sz w:val="22"/>
          <w:szCs w:val="22"/>
        </w:rPr>
        <w:t>бразования от 02.12.2021 г. №18</w:t>
      </w:r>
      <w:r w:rsidR="00C770B0" w:rsidRPr="002D2FEA">
        <w:rPr>
          <w:rFonts w:ascii="Courier New" w:hAnsi="Courier New" w:cs="Courier New"/>
          <w:sz w:val="22"/>
          <w:szCs w:val="22"/>
        </w:rPr>
        <w:t>1</w:t>
      </w:r>
    </w:p>
    <w:p w:rsidR="00124248" w:rsidRPr="00124248" w:rsidRDefault="00124248" w:rsidP="00124248">
      <w:pPr>
        <w:outlineLvl w:val="2"/>
        <w:rPr>
          <w:rFonts w:ascii="Arial" w:eastAsia="Calibri" w:hAnsi="Arial" w:cs="Arial"/>
          <w:bCs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74F2" w:rsidRPr="007A74F2" w:rsidRDefault="00124248" w:rsidP="001242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</w:t>
      </w:r>
      <w:r w:rsidR="007A74F2" w:rsidRPr="007A74F2">
        <w:rPr>
          <w:b/>
          <w:sz w:val="28"/>
          <w:szCs w:val="28"/>
        </w:rPr>
        <w:t xml:space="preserve">МУНИЦИПАЛЬНАЯ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7A74F2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«</w:t>
      </w:r>
      <w:r w:rsidR="00AD59E5">
        <w:rPr>
          <w:b/>
          <w:sz w:val="28"/>
          <w:szCs w:val="28"/>
        </w:rPr>
        <w:t>Охрана окружающей среды</w:t>
      </w:r>
      <w:r w:rsidR="001214DC" w:rsidRPr="007A74F2">
        <w:rPr>
          <w:b/>
          <w:sz w:val="28"/>
          <w:szCs w:val="28"/>
        </w:rPr>
        <w:t xml:space="preserve"> на территории </w:t>
      </w:r>
      <w:proofErr w:type="spellStart"/>
      <w:r w:rsidR="00801F00">
        <w:rPr>
          <w:b/>
          <w:sz w:val="28"/>
          <w:szCs w:val="28"/>
        </w:rPr>
        <w:t>Усть-Рубахинского</w:t>
      </w:r>
      <w:proofErr w:type="spellEnd"/>
      <w:r w:rsidR="004E7AF6">
        <w:rPr>
          <w:b/>
          <w:sz w:val="28"/>
          <w:szCs w:val="28"/>
        </w:rPr>
        <w:t xml:space="preserve"> </w:t>
      </w:r>
    </w:p>
    <w:p w:rsidR="004E3037" w:rsidRPr="007A74F2" w:rsidRDefault="001214DC" w:rsidP="001E3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4F2">
        <w:rPr>
          <w:b/>
          <w:sz w:val="28"/>
          <w:szCs w:val="28"/>
        </w:rPr>
        <w:t>муниципального образования» на 20</w:t>
      </w:r>
      <w:r w:rsidR="00D617F4">
        <w:rPr>
          <w:b/>
          <w:sz w:val="28"/>
          <w:szCs w:val="28"/>
        </w:rPr>
        <w:t>22</w:t>
      </w:r>
      <w:r w:rsidRPr="007A74F2">
        <w:rPr>
          <w:b/>
          <w:sz w:val="28"/>
          <w:szCs w:val="28"/>
        </w:rPr>
        <w:t xml:space="preserve"> - 20</w:t>
      </w:r>
      <w:r w:rsidR="00D617F4">
        <w:rPr>
          <w:b/>
          <w:sz w:val="28"/>
          <w:szCs w:val="28"/>
        </w:rPr>
        <w:t>24</w:t>
      </w:r>
      <w:r w:rsidRPr="007A74F2">
        <w:rPr>
          <w:b/>
          <w:sz w:val="28"/>
          <w:szCs w:val="28"/>
        </w:rPr>
        <w:t xml:space="preserve"> годы</w:t>
      </w: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70B0" w:rsidRPr="002D2FEA" w:rsidRDefault="00C770B0" w:rsidP="00C770B0">
      <w:pPr>
        <w:pStyle w:val="a7"/>
        <w:tabs>
          <w:tab w:val="left" w:pos="6223"/>
        </w:tabs>
        <w:spacing w:after="0" w:afterAutospacing="0"/>
        <w:rPr>
          <w:b/>
        </w:rPr>
      </w:pPr>
    </w:p>
    <w:p w:rsidR="004E7AF6" w:rsidRDefault="00C770B0" w:rsidP="00C770B0">
      <w:pPr>
        <w:pStyle w:val="a7"/>
        <w:tabs>
          <w:tab w:val="left" w:pos="6223"/>
        </w:tabs>
        <w:spacing w:after="0" w:afterAutospacing="0"/>
        <w:rPr>
          <w:b/>
        </w:rPr>
      </w:pPr>
      <w:r>
        <w:rPr>
          <w:b/>
        </w:rPr>
        <w:lastRenderedPageBreak/>
        <w:tab/>
      </w:r>
    </w:p>
    <w:p w:rsidR="00E1765D" w:rsidRPr="00E32E2E" w:rsidRDefault="00C770B0" w:rsidP="00C01A93">
      <w:pPr>
        <w:pStyle w:val="a7"/>
        <w:spacing w:after="0" w:afterAutospacing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01A93" w:rsidRPr="00E32E2E">
        <w:rPr>
          <w:rFonts w:ascii="Arial" w:hAnsi="Arial" w:cs="Arial"/>
        </w:rPr>
        <w:t xml:space="preserve">  </w:t>
      </w:r>
      <w:r w:rsidR="00C01A93" w:rsidRPr="00E32E2E">
        <w:rPr>
          <w:rFonts w:ascii="Arial" w:hAnsi="Arial" w:cs="Arial"/>
          <w:lang w:val="en-US"/>
        </w:rPr>
        <w:t>I</w:t>
      </w:r>
      <w:r w:rsidR="00C01A93" w:rsidRPr="00E32E2E">
        <w:rPr>
          <w:rFonts w:ascii="Arial" w:hAnsi="Arial" w:cs="Arial"/>
        </w:rPr>
        <w:t>.</w:t>
      </w:r>
      <w:r w:rsidR="00E1765D" w:rsidRPr="00E32E2E">
        <w:rPr>
          <w:rFonts w:ascii="Arial" w:hAnsi="Arial" w:cs="Arial"/>
        </w:rPr>
        <w:t xml:space="preserve">ПАСПОРТ МУНИЦИПАЛЬНОЙ ПРОГРАММЫ </w:t>
      </w:r>
    </w:p>
    <w:p w:rsidR="000029C1" w:rsidRPr="00E32E2E" w:rsidRDefault="00E1765D" w:rsidP="00E1765D">
      <w:pPr>
        <w:pStyle w:val="a7"/>
        <w:spacing w:before="0" w:beforeAutospacing="0"/>
        <w:jc w:val="center"/>
        <w:rPr>
          <w:rFonts w:ascii="Arial" w:hAnsi="Arial" w:cs="Arial"/>
        </w:rPr>
      </w:pPr>
      <w:r w:rsidRPr="00E32E2E">
        <w:rPr>
          <w:rFonts w:ascii="Arial" w:hAnsi="Arial" w:cs="Arial"/>
        </w:rPr>
        <w:t>«</w:t>
      </w:r>
      <w:r w:rsidR="00AD59E5" w:rsidRPr="00E32E2E">
        <w:rPr>
          <w:rFonts w:ascii="Arial" w:hAnsi="Arial" w:cs="Arial"/>
        </w:rPr>
        <w:t>ОХРАНА ОКРУЖАЮЩЕЙ СРЕДЫ</w:t>
      </w:r>
      <w:r w:rsidRPr="00E32E2E">
        <w:rPr>
          <w:rFonts w:ascii="Arial" w:hAnsi="Arial" w:cs="Arial"/>
        </w:rPr>
        <w:t xml:space="preserve"> НА ТЕРРИТОРИИ </w:t>
      </w:r>
      <w:r w:rsidR="00801F00" w:rsidRPr="00E32E2E">
        <w:rPr>
          <w:rFonts w:ascii="Arial" w:hAnsi="Arial" w:cs="Arial"/>
        </w:rPr>
        <w:t>УСТЬ-РУБАХИНСКОГО</w:t>
      </w:r>
      <w:r w:rsidR="004E7AF6" w:rsidRPr="00E32E2E">
        <w:rPr>
          <w:rFonts w:ascii="Arial" w:hAnsi="Arial" w:cs="Arial"/>
        </w:rPr>
        <w:t xml:space="preserve"> </w:t>
      </w:r>
      <w:r w:rsidRPr="00E32E2E">
        <w:rPr>
          <w:rFonts w:ascii="Arial" w:hAnsi="Arial" w:cs="Arial"/>
        </w:rPr>
        <w:t>МУНИЦИПАЛЬНОГО О</w:t>
      </w:r>
      <w:r w:rsidR="00D617F4">
        <w:rPr>
          <w:rFonts w:ascii="Arial" w:hAnsi="Arial" w:cs="Arial"/>
        </w:rPr>
        <w:t>БРАЗОВАНИЯ» НА 2022 - 2024</w:t>
      </w:r>
      <w:r w:rsidRPr="00E32E2E">
        <w:rPr>
          <w:rFonts w:ascii="Arial" w:hAnsi="Arial" w:cs="Arial"/>
        </w:rPr>
        <w:t xml:space="preserve">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Pr="00124248" w:rsidRDefault="009501C4" w:rsidP="00D4298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Наименование п</w:t>
            </w:r>
            <w:r w:rsidR="000029C1" w:rsidRPr="0012424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AD59E5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AD59E5" w:rsidRPr="00124248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  <w:r w:rsidR="00AD574A" w:rsidRPr="001242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proofErr w:type="spellStart"/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="00CA5CBB" w:rsidRPr="001242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</w:t>
            </w:r>
            <w:r w:rsidR="00D617F4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6072D" w:rsidRPr="0012424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D617F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6072D" w:rsidRPr="001242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="009501C4" w:rsidRPr="00124248">
              <w:rPr>
                <w:rFonts w:ascii="Courier New" w:hAnsi="Courier New" w:cs="Courier New"/>
                <w:sz w:val="22"/>
                <w:szCs w:val="22"/>
              </w:rPr>
              <w:t xml:space="preserve"> (далее - </w:t>
            </w:r>
            <w:r w:rsidR="00862F77" w:rsidRPr="0012424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501C4" w:rsidRPr="00124248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753337" w:rsidTr="00B61D0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124248" w:rsidRDefault="00753337" w:rsidP="007346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Pr="00124248" w:rsidRDefault="00753337" w:rsidP="004A45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Иркутской области от 29.10.2018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№ 776–</w:t>
            </w:r>
            <w:proofErr w:type="spellStart"/>
            <w:r w:rsidRPr="00124248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 xml:space="preserve"> «Об утверждении государственной программы Иркутской области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«Охрана окру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жающей среды» на 2019-2024 годы</w:t>
            </w:r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53337" w:rsidRPr="00124248" w:rsidRDefault="00753337" w:rsidP="004A45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Иркутской области от 12.12.2016</w:t>
            </w:r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C65CA3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="006C1E3A" w:rsidRPr="001242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C65CA3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4A45A6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</w:t>
            </w:r>
            <w:r w:rsidR="007346B9" w:rsidRPr="00124248">
              <w:rPr>
                <w:rFonts w:ascii="Courier New" w:hAnsi="Courier New" w:cs="Courier New"/>
                <w:sz w:val="22"/>
                <w:szCs w:val="22"/>
              </w:rPr>
              <w:t>в на состояние окружающей среды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AE430E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617F4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D617F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AD574A" w:rsidTr="00B61D0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74A" w:rsidRPr="00124248" w:rsidRDefault="00AD574A" w:rsidP="00E32E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Подпрограмма 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74A" w:rsidRPr="00124248" w:rsidRDefault="00AD574A" w:rsidP="00AD5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b/>
                <w:sz w:val="22"/>
                <w:szCs w:val="22"/>
              </w:rPr>
              <w:t>Подпрограмма № 1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Отходы производства и потребления на территории </w:t>
            </w:r>
            <w:proofErr w:type="spellStart"/>
            <w:r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AD574A" w:rsidTr="00393590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образования.</w:t>
            </w:r>
          </w:p>
          <w:p w:rsidR="00AD574A" w:rsidRPr="00124248" w:rsidRDefault="00AD574A" w:rsidP="00C65CA3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Доля ликвидированных мест несанкционированного размещения ТКО к общему количеству выявленных мест несанкционированного размещения ТКО на территории </w:t>
            </w:r>
            <w:proofErr w:type="spellStart"/>
            <w:r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образования.</w:t>
            </w:r>
          </w:p>
        </w:tc>
      </w:tr>
      <w:tr w:rsidR="00AD574A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7346B9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отходов на состояние окружающей среды</w:t>
            </w:r>
          </w:p>
        </w:tc>
      </w:tr>
      <w:tr w:rsidR="00AD574A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48" w:rsidRPr="00124248" w:rsidRDefault="00124248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124248">
              <w:rPr>
                <w:rFonts w:ascii="Courier New" w:eastAsia="Batang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Pr="00124248">
              <w:rPr>
                <w:rFonts w:ascii="Courier New" w:eastAsia="Batang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24248">
              <w:rPr>
                <w:rFonts w:ascii="Courier New" w:eastAsia="Batang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D617F4" w:rsidRDefault="00D617F4" w:rsidP="00D61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  <w:r w:rsidR="00124248"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2 131 250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,0 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</w:p>
          <w:p w:rsidR="00D617F4" w:rsidRDefault="00D617F4" w:rsidP="00D61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ОБ.- 2 046 000,0 руб.;</w:t>
            </w:r>
          </w:p>
          <w:p w:rsidR="00D617F4" w:rsidRPr="00124248" w:rsidRDefault="00D617F4" w:rsidP="00D61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.-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   85 250,0 руб.;</w:t>
            </w:r>
          </w:p>
          <w:p w:rsidR="00124248" w:rsidRPr="00124248" w:rsidRDefault="00D617F4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  <w:r w:rsidR="00124248"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0,0 руб.;</w:t>
            </w:r>
          </w:p>
          <w:p w:rsidR="00AD574A" w:rsidRPr="00124248" w:rsidRDefault="00D617F4" w:rsidP="00C01A93">
            <w:pPr>
              <w:pStyle w:val="a7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2024</w:t>
            </w:r>
            <w:r w:rsidR="00124248"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 xml:space="preserve"> 0,0</w:t>
            </w:r>
            <w:r w:rsidR="00124248"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руб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</w:p>
        </w:tc>
      </w:tr>
      <w:tr w:rsidR="00AD574A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 в количестве 45 штук.</w:t>
            </w:r>
          </w:p>
          <w:p w:rsidR="00AD574A" w:rsidRPr="00124248" w:rsidRDefault="00AD574A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доли ликвидированных мест несанкционированного размещения ТКО к общему количеству выявленных мест несанкционированного размещения ТКО до 70 %.</w:t>
            </w:r>
          </w:p>
        </w:tc>
      </w:tr>
    </w:tbl>
    <w:p w:rsidR="001A439D" w:rsidRDefault="001A439D" w:rsidP="00C61EED">
      <w:pPr>
        <w:rPr>
          <w:b/>
        </w:rPr>
      </w:pPr>
    </w:p>
    <w:p w:rsidR="001A439D" w:rsidRDefault="001A439D" w:rsidP="00753337">
      <w:pPr>
        <w:jc w:val="center"/>
        <w:rPr>
          <w:b/>
        </w:rPr>
      </w:pPr>
    </w:p>
    <w:p w:rsidR="00C01A93" w:rsidRPr="00C01A93" w:rsidRDefault="00E32E2E" w:rsidP="00E32E2E">
      <w:pPr>
        <w:ind w:left="108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II</w:t>
      </w:r>
      <w:r>
        <w:rPr>
          <w:rFonts w:ascii="Arial" w:eastAsia="Calibri" w:hAnsi="Arial" w:cs="Arial"/>
        </w:rPr>
        <w:t xml:space="preserve">. </w:t>
      </w:r>
      <w:r w:rsidR="00C01A93" w:rsidRPr="00C01A93">
        <w:rPr>
          <w:rFonts w:ascii="Arial" w:eastAsia="Calibri" w:hAnsi="Arial" w:cs="Arial"/>
        </w:rPr>
        <w:t xml:space="preserve">СОДЕРЖАНИЕ ПРОБЛЕМЫ И ОБОСНОВАНИЕ НЕОБХОДИМОСТИ </w:t>
      </w:r>
      <w:r>
        <w:rPr>
          <w:rFonts w:ascii="Arial" w:eastAsia="Calibri" w:hAnsi="Arial" w:cs="Arial"/>
        </w:rPr>
        <w:t xml:space="preserve">                  </w:t>
      </w:r>
      <w:r w:rsidR="00C01A93" w:rsidRPr="00C01A93">
        <w:rPr>
          <w:rFonts w:ascii="Arial" w:eastAsia="Calibri" w:hAnsi="Arial" w:cs="Arial"/>
        </w:rPr>
        <w:t>ЕЕ РЕШЕНИЯ ПРОГРАМНО ЦЕЛЕВЫМ МЕТОДОМ</w:t>
      </w:r>
    </w:p>
    <w:p w:rsidR="00C01A93" w:rsidRPr="00C01A93" w:rsidRDefault="00C01A93" w:rsidP="00C01A93">
      <w:pPr>
        <w:ind w:left="1080"/>
        <w:rPr>
          <w:rFonts w:ascii="Arial" w:eastAsia="Calibri" w:hAnsi="Arial" w:cs="Arial"/>
        </w:rPr>
      </w:pPr>
    </w:p>
    <w:p w:rsidR="00753337" w:rsidRPr="005C4A65" w:rsidRDefault="00753337" w:rsidP="00753337">
      <w:pPr>
        <w:jc w:val="center"/>
      </w:pP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 w:rsidR="00BC4ED8">
        <w:t xml:space="preserve"> </w:t>
      </w:r>
      <w:proofErr w:type="spellStart"/>
      <w:r w:rsidR="00C65CA3" w:rsidRPr="00C65CA3">
        <w:t>Усть-Рубахинского</w:t>
      </w:r>
      <w:proofErr w:type="spellEnd"/>
      <w:r w:rsidR="00C65CA3">
        <w:t xml:space="preserve"> </w:t>
      </w:r>
      <w:r w:rsidR="00C65CA3" w:rsidRPr="004936DB">
        <w:t xml:space="preserve"> </w:t>
      </w:r>
      <w:r w:rsidRPr="005C4A65">
        <w:t xml:space="preserve">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</w:t>
      </w:r>
      <w:r w:rsidR="00BC4ED8">
        <w:t>к</w:t>
      </w:r>
      <w:r w:rsidRPr="005C4A65">
        <w:t xml:space="preserve">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соответственно,</w:t>
      </w:r>
      <w:r w:rsidR="00753337">
        <w:t xml:space="preserve"> </w:t>
      </w:r>
      <w:r w:rsidR="00753337" w:rsidRPr="005C4A65">
        <w:t xml:space="preserve">к ухудшению экологической ситуации на территории </w:t>
      </w:r>
      <w:proofErr w:type="spellStart"/>
      <w:r w:rsidR="00C65CA3" w:rsidRPr="00C65CA3">
        <w:t>Усть-Рубахинского</w:t>
      </w:r>
      <w:proofErr w:type="spellEnd"/>
      <w:r w:rsidR="00C65CA3">
        <w:t xml:space="preserve"> </w:t>
      </w:r>
      <w:r w:rsidR="00C65CA3" w:rsidRPr="004936DB">
        <w:t xml:space="preserve"> </w:t>
      </w:r>
      <w:r w:rsidR="00753337" w:rsidRPr="005C4A65">
        <w:t>муниципального образования</w:t>
      </w:r>
      <w:r w:rsidR="00C65CA3">
        <w:t>.</w:t>
      </w:r>
      <w:r w:rsidR="00753337" w:rsidRPr="000029C1">
        <w:rPr>
          <w:b/>
        </w:rPr>
        <w:t xml:space="preserve"> </w:t>
      </w:r>
    </w:p>
    <w:p w:rsidR="00E32E2E" w:rsidRPr="00E32E2E" w:rsidRDefault="00E32E2E" w:rsidP="00C61EED">
      <w:pPr>
        <w:jc w:val="both"/>
        <w:rPr>
          <w:rFonts w:ascii="Arial" w:eastAsia="Calibri" w:hAnsi="Arial" w:cs="Arial"/>
        </w:rPr>
      </w:pPr>
    </w:p>
    <w:p w:rsidR="00E32E2E" w:rsidRPr="00E32E2E" w:rsidRDefault="00E32E2E" w:rsidP="00E32E2E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III</w:t>
      </w:r>
      <w:r>
        <w:rPr>
          <w:rFonts w:ascii="Arial" w:eastAsia="Calibri" w:hAnsi="Arial" w:cs="Arial"/>
        </w:rPr>
        <w:t>.</w:t>
      </w:r>
      <w:r w:rsidRPr="00E32E2E">
        <w:rPr>
          <w:rFonts w:ascii="Arial" w:eastAsia="Calibri" w:hAnsi="Arial" w:cs="Arial"/>
        </w:rPr>
        <w:t xml:space="preserve"> ОСНОВНЫЕ ЦЕЛИ И ЗАДАЧИ ПРОГРАММЫ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proofErr w:type="spellStart"/>
      <w:r w:rsidR="00C65CA3" w:rsidRPr="00C65CA3">
        <w:t>Усть-Рубахинского</w:t>
      </w:r>
      <w:proofErr w:type="spellEnd"/>
      <w:r w:rsidR="00C65CA3">
        <w:t xml:space="preserve"> </w:t>
      </w:r>
      <w:r w:rsidR="00C65CA3" w:rsidRPr="004936DB">
        <w:t xml:space="preserve"> </w:t>
      </w:r>
      <w:r w:rsidRPr="000029C1">
        <w:t>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lastRenderedPageBreak/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Программа рассчитана на </w:t>
      </w:r>
      <w:r w:rsidR="000F42CB">
        <w:t>3 года</w:t>
      </w:r>
      <w:r>
        <w:t xml:space="preserve"> (20</w:t>
      </w:r>
      <w:r w:rsidR="00D617F4">
        <w:t>22</w:t>
      </w:r>
      <w:r>
        <w:t xml:space="preserve"> - 20</w:t>
      </w:r>
      <w:r w:rsidR="00D617F4">
        <w:t>24</w:t>
      </w:r>
      <w:r>
        <w:t xml:space="preserve"> 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proofErr w:type="spellStart"/>
      <w:r w:rsidR="00C65CA3" w:rsidRPr="00C65CA3">
        <w:t>Усть-Рубахинского</w:t>
      </w:r>
      <w:proofErr w:type="spellEnd"/>
      <w:r w:rsidR="00C65CA3">
        <w:t xml:space="preserve"> </w:t>
      </w:r>
      <w:r w:rsidR="00C65CA3" w:rsidRPr="004936DB">
        <w:t xml:space="preserve"> </w:t>
      </w:r>
      <w:r w:rsidRPr="000029C1">
        <w:t>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1A439D" w:rsidRDefault="001A439D" w:rsidP="000029C1">
      <w:pPr>
        <w:pStyle w:val="a7"/>
        <w:spacing w:before="0" w:beforeAutospacing="0" w:after="0" w:afterAutospacing="0"/>
        <w:ind w:firstLine="708"/>
        <w:jc w:val="both"/>
      </w:pPr>
    </w:p>
    <w:p w:rsidR="00E32E2E" w:rsidRPr="00E32E2E" w:rsidRDefault="00E32E2E" w:rsidP="00E32E2E">
      <w:pPr>
        <w:autoSpaceDE w:val="0"/>
        <w:autoSpaceDN w:val="0"/>
        <w:adjustRightInd w:val="0"/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>
        <w:rPr>
          <w:rFonts w:ascii="Arial" w:eastAsia="Calibri" w:hAnsi="Arial" w:cs="Arial"/>
          <w:lang w:val="en-US"/>
        </w:rPr>
        <w:t>VI</w:t>
      </w:r>
      <w:r>
        <w:rPr>
          <w:rFonts w:ascii="Arial" w:eastAsia="Calibri" w:hAnsi="Arial" w:cs="Arial"/>
        </w:rPr>
        <w:t>.</w:t>
      </w:r>
      <w:r w:rsidRPr="00E32E2E">
        <w:rPr>
          <w:rFonts w:ascii="Arial" w:eastAsia="Calibri" w:hAnsi="Arial" w:cs="Arial"/>
        </w:rPr>
        <w:t>ОБОСНОВАНИЕ ВЫДЕЛЕНИЯ ПОДПРОГРАММ</w:t>
      </w:r>
    </w:p>
    <w:p w:rsidR="00E32E2E" w:rsidRPr="00E32E2E" w:rsidRDefault="00E32E2E" w:rsidP="00E32E2E">
      <w:pPr>
        <w:autoSpaceDE w:val="0"/>
        <w:autoSpaceDN w:val="0"/>
        <w:adjustRightInd w:val="0"/>
        <w:ind w:left="1080"/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</w:rPr>
        <w:t xml:space="preserve"> </w:t>
      </w:r>
    </w:p>
    <w:p w:rsidR="00E32E2E" w:rsidRDefault="00E32E2E" w:rsidP="00E32E2E">
      <w:pPr>
        <w:ind w:firstLine="426"/>
        <w:jc w:val="both"/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  <w:b/>
        </w:rPr>
        <w:t>Подпрограмма №1</w:t>
      </w:r>
      <w:r w:rsidRPr="00E32E2E">
        <w:rPr>
          <w:rFonts w:ascii="Arial" w:eastAsia="Calibri" w:hAnsi="Arial" w:cs="Arial"/>
        </w:rPr>
        <w:t xml:space="preserve"> «</w:t>
      </w:r>
      <w:r w:rsidRPr="00E32E2E">
        <w:t xml:space="preserve">Отходы производства и потребления на территории </w:t>
      </w:r>
      <w:proofErr w:type="spellStart"/>
      <w:r w:rsidRPr="00E32E2E">
        <w:t>Усть-Рубахинского</w:t>
      </w:r>
      <w:proofErr w:type="spellEnd"/>
      <w:r w:rsidRPr="00E32E2E">
        <w:t xml:space="preserve"> муниципального образования</w:t>
      </w:r>
      <w:r w:rsidRPr="00E32E2E">
        <w:rPr>
          <w:rFonts w:ascii="Arial" w:eastAsia="Calibri" w:hAnsi="Arial" w:cs="Arial"/>
        </w:rPr>
        <w:t>»</w:t>
      </w:r>
    </w:p>
    <w:p w:rsidR="00E32E2E" w:rsidRDefault="00E32E2E" w:rsidP="00C61EED">
      <w:pPr>
        <w:jc w:val="both"/>
        <w:rPr>
          <w:rFonts w:ascii="Arial" w:eastAsia="Calibri" w:hAnsi="Arial" w:cs="Arial"/>
        </w:rPr>
      </w:pPr>
    </w:p>
    <w:p w:rsidR="00E32E2E" w:rsidRPr="00E32E2E" w:rsidRDefault="00E32E2E" w:rsidP="00E32E2E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  <w:lang w:val="en-US"/>
        </w:rPr>
        <w:t>IV</w:t>
      </w:r>
      <w:r w:rsidRPr="00E32E2E">
        <w:rPr>
          <w:rFonts w:ascii="Arial" w:eastAsia="Calibri" w:hAnsi="Arial" w:cs="Arial"/>
        </w:rPr>
        <w:t>. РЕСУРСНОЕ ОБЕСПЕЧЕНИЕ ПРОГРАММЫ</w:t>
      </w:r>
    </w:p>
    <w:p w:rsidR="00E32E2E" w:rsidRPr="00E32E2E" w:rsidRDefault="00E32E2E" w:rsidP="00E32E2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32E2E" w:rsidRDefault="00E32E2E" w:rsidP="00E32E2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32E2E">
        <w:rPr>
          <w:rFonts w:eastAsia="Calibri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Pr="00E32E2E">
        <w:rPr>
          <w:rFonts w:eastAsia="Calibri"/>
        </w:rPr>
        <w:t>Усть-Рубахинского</w:t>
      </w:r>
      <w:proofErr w:type="spellEnd"/>
      <w:r w:rsidRPr="00E32E2E">
        <w:rPr>
          <w:rFonts w:eastAsia="Calibri"/>
        </w:rPr>
        <w:t xml:space="preserve"> </w:t>
      </w:r>
      <w:r w:rsidRPr="00E32E2E">
        <w:rPr>
          <w:rFonts w:eastAsia="Calibri"/>
          <w:lang w:eastAsia="en-US"/>
        </w:rPr>
        <w:t xml:space="preserve">муниципального образования в пределах бюджетных ассигнований и лимитов бюджетных обязательств и подлежит ежегодному уточнению. Объем </w:t>
      </w:r>
      <w:r w:rsidR="00C61EED">
        <w:rPr>
          <w:rFonts w:eastAsia="Calibri"/>
          <w:lang w:eastAsia="en-US"/>
        </w:rPr>
        <w:t>финансирования Программы на 202</w:t>
      </w:r>
      <w:r w:rsidR="00D617F4">
        <w:rPr>
          <w:rFonts w:eastAsia="Calibri"/>
          <w:lang w:eastAsia="en-US"/>
        </w:rPr>
        <w:t>2</w:t>
      </w:r>
      <w:r w:rsidRPr="00E32E2E">
        <w:rPr>
          <w:rFonts w:eastAsia="Calibri"/>
          <w:lang w:eastAsia="en-US"/>
        </w:rPr>
        <w:t xml:space="preserve"> - </w:t>
      </w:r>
      <w:r w:rsidR="00D617F4">
        <w:rPr>
          <w:rFonts w:eastAsia="Calibri"/>
          <w:lang w:eastAsia="en-US"/>
        </w:rPr>
        <w:t>2024</w:t>
      </w:r>
      <w:r w:rsidRPr="00E32E2E">
        <w:rPr>
          <w:rFonts w:eastAsia="Calibri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 </w:t>
      </w:r>
      <w:proofErr w:type="spellStart"/>
      <w:r w:rsidRPr="00E32E2E">
        <w:rPr>
          <w:rFonts w:eastAsia="Calibri"/>
        </w:rPr>
        <w:t>Усть-Рубахинского</w:t>
      </w:r>
      <w:proofErr w:type="spellEnd"/>
      <w:r w:rsidRPr="00E32E2E">
        <w:rPr>
          <w:rFonts w:eastAsia="Calibri"/>
        </w:rPr>
        <w:t xml:space="preserve">  м</w:t>
      </w:r>
      <w:r w:rsidRPr="00E32E2E">
        <w:rPr>
          <w:rFonts w:eastAsia="Calibri"/>
          <w:lang w:eastAsia="en-US"/>
        </w:rPr>
        <w:t>униципального образования</w:t>
      </w:r>
      <w:r w:rsidRPr="00E32E2E">
        <w:rPr>
          <w:rFonts w:ascii="Arial" w:eastAsia="Calibri" w:hAnsi="Arial" w:cs="Arial"/>
          <w:lang w:eastAsia="en-US"/>
        </w:rPr>
        <w:t>.</w:t>
      </w:r>
    </w:p>
    <w:p w:rsidR="00E32E2E" w:rsidRPr="00E32E2E" w:rsidRDefault="00E32E2E" w:rsidP="00E32E2E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32E2E" w:rsidRPr="00E32E2E" w:rsidRDefault="00E32E2E" w:rsidP="00E32E2E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937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1701"/>
        <w:gridCol w:w="1135"/>
        <w:gridCol w:w="1701"/>
        <w:gridCol w:w="1843"/>
        <w:gridCol w:w="582"/>
      </w:tblGrid>
      <w:tr w:rsidR="00E32E2E" w:rsidRPr="00E32E2E" w:rsidTr="00E32E2E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уб</w:t>
            </w:r>
            <w:proofErr w:type="spellEnd"/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</w:t>
            </w:r>
          </w:p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(с одним знаком после запятой) </w:t>
            </w:r>
          </w:p>
        </w:tc>
      </w:tr>
      <w:tr w:rsidR="00E32E2E" w:rsidRPr="00E32E2E" w:rsidTr="00E32E2E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E32E2E" w:rsidRPr="00E32E2E" w:rsidTr="00E32E2E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E32E2E" w:rsidRPr="00E32E2E" w:rsidTr="00E32E2E"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32E2E" w:rsidP="00E32E2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</w:rPr>
              <w:t>Подпрограм</w:t>
            </w:r>
            <w:r w:rsidR="00C61EED">
              <w:rPr>
                <w:rFonts w:ascii="Courier New" w:eastAsia="Calibri" w:hAnsi="Courier New" w:cs="Courier New"/>
                <w:b/>
                <w:sz w:val="22"/>
                <w:szCs w:val="22"/>
              </w:rPr>
              <w:t>ма 1. «</w:t>
            </w:r>
            <w:r w:rsidR="00C61EED" w:rsidRPr="00C61EED">
              <w:rPr>
                <w:rFonts w:ascii="Courier New" w:hAnsi="Courier New" w:cs="Courier New"/>
                <w:b/>
                <w:sz w:val="22"/>
                <w:szCs w:val="22"/>
              </w:rPr>
              <w:t xml:space="preserve">Отходы производства и потребления на территории </w:t>
            </w:r>
            <w:proofErr w:type="spellStart"/>
            <w:r w:rsidR="00C61EED" w:rsidRPr="00C61EED">
              <w:rPr>
                <w:rFonts w:ascii="Courier New" w:hAnsi="Courier New" w:cs="Courier New"/>
                <w:b/>
                <w:sz w:val="22"/>
                <w:szCs w:val="22"/>
              </w:rPr>
              <w:t>Усть-Рубахинского</w:t>
            </w:r>
            <w:proofErr w:type="spellEnd"/>
            <w:r w:rsidR="00C61EED" w:rsidRPr="00C61EED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D617F4" w:rsidRPr="00E32E2E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E32E2E" w:rsidRDefault="00D617F4" w:rsidP="00E32E2E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D617F4" w:rsidRDefault="00D617F4" w:rsidP="006E2F68">
            <w:pPr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2 131 250,0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D617F4" w:rsidRDefault="00D617F4" w:rsidP="006E2F68">
            <w:pPr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D617F4" w:rsidRDefault="00D617F4" w:rsidP="006E2F68">
            <w:pPr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2 046 000,0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D617F4" w:rsidRDefault="00D617F4" w:rsidP="006E2F68">
            <w:pPr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85 250,0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E32E2E" w:rsidRDefault="00D617F4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E32E2E" w:rsidRPr="00E32E2E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C61EED" w:rsidP="00D617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D617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E32E2E"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D617F4" w:rsidP="00E32E2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2 131 250,0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32E2E" w:rsidP="00E32E2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D617F4" w:rsidP="00E32E2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2 046 000,0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D617F4" w:rsidP="00E32E2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85 250,0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617F4" w:rsidRPr="00E32E2E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E32E2E" w:rsidRDefault="00D617F4" w:rsidP="00D617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4" w:rsidRPr="00E32E2E" w:rsidRDefault="00D617F4" w:rsidP="006E2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E32E2E" w:rsidRPr="00E32E2E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C61EED" w:rsidP="00D617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D617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="00E32E2E"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2234C6" w:rsidP="00E32E2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2234C6" w:rsidP="00E32E2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E32E2E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E32E2E" w:rsidRPr="00E32E2E" w:rsidRDefault="00E32E2E" w:rsidP="00E32E2E">
      <w:pPr>
        <w:tabs>
          <w:tab w:val="left" w:pos="3156"/>
        </w:tabs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</w:rPr>
        <w:t xml:space="preserve">                                               Итого по программе </w:t>
      </w:r>
    </w:p>
    <w:p w:rsidR="00E32E2E" w:rsidRPr="00E32E2E" w:rsidRDefault="00E32E2E" w:rsidP="00E32E2E">
      <w:pPr>
        <w:tabs>
          <w:tab w:val="left" w:pos="3156"/>
        </w:tabs>
        <w:rPr>
          <w:rFonts w:ascii="Arial" w:eastAsia="Calibri" w:hAnsi="Arial" w:cs="Arial"/>
        </w:rPr>
      </w:pP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1843"/>
        <w:gridCol w:w="992"/>
        <w:gridCol w:w="1701"/>
        <w:gridCol w:w="1843"/>
        <w:gridCol w:w="567"/>
      </w:tblGrid>
      <w:tr w:rsidR="00E32E2E" w:rsidRPr="00E32E2E" w:rsidTr="00E32E2E">
        <w:tc>
          <w:tcPr>
            <w:tcW w:w="9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E32E2E" w:rsidRDefault="00E32E2E" w:rsidP="00E32E2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</w:p>
        </w:tc>
      </w:tr>
      <w:tr w:rsidR="00D617F4" w:rsidRPr="00E32E2E" w:rsidTr="00E32E2E"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2752FE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D617F4" w:rsidRDefault="00D617F4" w:rsidP="006E2F68">
            <w:pPr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2 131 250,0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D617F4" w:rsidRDefault="00D617F4" w:rsidP="006E2F68">
            <w:pPr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D617F4" w:rsidRDefault="00D617F4" w:rsidP="006E2F68">
            <w:pPr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2 046 000,0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D617F4" w:rsidRDefault="00D617F4" w:rsidP="006E2F68">
            <w:pPr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85 250,0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F4" w:rsidRPr="00E32E2E" w:rsidRDefault="00D617F4" w:rsidP="002752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617F4" w:rsidRPr="00E32E2E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D617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2022</w:t>
            </w: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2 131 250,0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2 046 000,0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85 250,0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F4" w:rsidRPr="00E32E2E" w:rsidRDefault="00D617F4" w:rsidP="002752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617F4" w:rsidRPr="00E32E2E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D617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F4" w:rsidRPr="00E32E2E" w:rsidRDefault="00D617F4" w:rsidP="006E2F68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7F4" w:rsidRPr="00E32E2E" w:rsidRDefault="00D617F4" w:rsidP="002752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2234C6" w:rsidRPr="00E32E2E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34C6" w:rsidRPr="00E32E2E" w:rsidRDefault="002234C6" w:rsidP="00D617F4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D617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34C6" w:rsidRPr="00E32E2E" w:rsidRDefault="002234C6" w:rsidP="002752F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4C6" w:rsidRPr="00E32E2E" w:rsidRDefault="002234C6" w:rsidP="002752F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4C6" w:rsidRPr="00E32E2E" w:rsidRDefault="002234C6" w:rsidP="002752F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34C6" w:rsidRPr="00E32E2E" w:rsidRDefault="002234C6" w:rsidP="002752FE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34C6" w:rsidRPr="00E32E2E" w:rsidRDefault="002234C6" w:rsidP="002752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32E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E32E2E" w:rsidRPr="00E32E2E" w:rsidRDefault="00E32E2E" w:rsidP="00E32E2E">
      <w:pPr>
        <w:rPr>
          <w:rFonts w:ascii="Arial" w:eastAsia="Calibri" w:hAnsi="Arial" w:cs="Arial"/>
        </w:rPr>
      </w:pPr>
    </w:p>
    <w:p w:rsidR="00E32E2E" w:rsidRPr="00E32E2E" w:rsidRDefault="00E32E2E" w:rsidP="00E32E2E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i/>
          <w:sz w:val="22"/>
          <w:szCs w:val="22"/>
        </w:rPr>
      </w:pPr>
      <w:r w:rsidRPr="00E32E2E">
        <w:rPr>
          <w:rFonts w:cs="Arial"/>
          <w:i/>
          <w:sz w:val="22"/>
          <w:szCs w:val="22"/>
        </w:rPr>
        <w:sym w:font="Symbol" w:char="F02A"/>
      </w:r>
      <w:r w:rsidRPr="00E32E2E">
        <w:rPr>
          <w:rFonts w:cs="Arial"/>
          <w:i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E32E2E" w:rsidRPr="00E32E2E" w:rsidRDefault="00E32E2E" w:rsidP="00E32E2E">
      <w:pPr>
        <w:widowControl w:val="0"/>
        <w:jc w:val="center"/>
        <w:outlineLvl w:val="2"/>
        <w:rPr>
          <w:rFonts w:eastAsia="Calibri"/>
        </w:rPr>
      </w:pPr>
    </w:p>
    <w:p w:rsidR="00E32E2E" w:rsidRPr="00E32E2E" w:rsidRDefault="00E32E2E" w:rsidP="00E32E2E">
      <w:pPr>
        <w:rPr>
          <w:rFonts w:ascii="Arial" w:eastAsia="Calibri" w:hAnsi="Arial" w:cs="Arial"/>
        </w:rPr>
      </w:pPr>
    </w:p>
    <w:p w:rsidR="00E32E2E" w:rsidRPr="00E32E2E" w:rsidRDefault="00E32E2E" w:rsidP="00E32E2E">
      <w:pPr>
        <w:ind w:firstLine="426"/>
        <w:jc w:val="both"/>
        <w:rPr>
          <w:rFonts w:ascii="Arial" w:eastAsia="Calibri" w:hAnsi="Arial" w:cs="Arial"/>
        </w:rPr>
      </w:pPr>
    </w:p>
    <w:p w:rsidR="00144FC0" w:rsidRPr="00144FC0" w:rsidRDefault="00144FC0" w:rsidP="00144FC0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</w:rPr>
      </w:pPr>
      <w:r w:rsidRPr="00144FC0">
        <w:rPr>
          <w:rFonts w:ascii="Arial" w:eastAsia="Calibri" w:hAnsi="Arial" w:cs="Arial"/>
          <w:lang w:val="en-US"/>
        </w:rPr>
        <w:t>V</w:t>
      </w:r>
      <w:r w:rsidRPr="00144FC0">
        <w:rPr>
          <w:rFonts w:ascii="Arial" w:eastAsia="Calibri" w:hAnsi="Arial" w:cs="Arial"/>
        </w:rPr>
        <w:t>. МЕХАНИЗМ РЕАЛИЗАЦИИ ПРОГРАММЫ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709"/>
        <w:jc w:val="both"/>
      </w:pPr>
      <w:r w:rsidRPr="00144FC0">
        <w:t>Ответственный исполнитель подпрограммы: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организует реализацию  подпрограммы, координирует деятельность участников  подпрограммы, несет ответственность за достижение целевых показателей  подпрограммы, а также за достижение ожидаемых конечных результатов ее реализации;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принимает решение о внесении изменений в  подпрограмму, обеспечивает разработку проектов изменений в  подпрограмму, их согласование, экспертизу и утверждение;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осуществляет мониторинг реализации  подпрограммы;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проводит оценку эффективности реализации  подпрограммы;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запрашивает у участников  подпрограммы информацию о ходе реализации подпрограммы;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готовит отчеты о реализации  подпрограммы;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144FC0"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 подпрограммы.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709"/>
        <w:jc w:val="both"/>
      </w:pPr>
      <w:r w:rsidRPr="00144FC0">
        <w:t xml:space="preserve">Ответственный исполнитель в срок до 1 февраля  года, следующего за </w:t>
      </w:r>
      <w:proofErr w:type="gramStart"/>
      <w:r w:rsidRPr="00144FC0">
        <w:t>отчетным</w:t>
      </w:r>
      <w:proofErr w:type="gramEnd"/>
      <w:r w:rsidRPr="00144FC0">
        <w:t>, формирует ежегодный отчет о реализации  подпрограммы за отчетный год..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proofErr w:type="spellStart"/>
      <w:r>
        <w:t>Усть-Рубахинского</w:t>
      </w:r>
      <w:proofErr w:type="spellEnd"/>
      <w:r w:rsidRPr="00144FC0">
        <w:t xml:space="preserve"> МО организует рассмотрение ежегодного отчета о реализации  подпрограммы, по результатам которого принимается решение об эффективности реализации  подпрограммы.</w:t>
      </w:r>
    </w:p>
    <w:p w:rsidR="001A439D" w:rsidRDefault="001A439D" w:rsidP="000029C1">
      <w:pPr>
        <w:pStyle w:val="a7"/>
        <w:spacing w:before="0" w:beforeAutospacing="0" w:after="0" w:afterAutospacing="0"/>
        <w:ind w:firstLine="708"/>
        <w:jc w:val="both"/>
      </w:pPr>
    </w:p>
    <w:p w:rsidR="00144FC0" w:rsidRDefault="00144FC0" w:rsidP="000029C1">
      <w:pPr>
        <w:pStyle w:val="a7"/>
        <w:spacing w:before="0" w:beforeAutospacing="0" w:after="0" w:afterAutospacing="0"/>
        <w:ind w:firstLine="708"/>
        <w:jc w:val="both"/>
      </w:pPr>
    </w:p>
    <w:p w:rsidR="00144FC0" w:rsidRPr="00144FC0" w:rsidRDefault="00144FC0" w:rsidP="00144F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44FC0">
        <w:rPr>
          <w:rFonts w:ascii="Arial" w:hAnsi="Arial" w:cs="Arial"/>
          <w:lang w:val="en-US"/>
        </w:rPr>
        <w:t>VI</w:t>
      </w:r>
      <w:proofErr w:type="gramStart"/>
      <w:r w:rsidRPr="00144FC0">
        <w:rPr>
          <w:rFonts w:ascii="Arial" w:hAnsi="Arial" w:cs="Arial"/>
        </w:rPr>
        <w:t>.  ОЖИДАЕМЫЕ</w:t>
      </w:r>
      <w:proofErr w:type="gramEnd"/>
      <w:r w:rsidRPr="00144FC0">
        <w:rPr>
          <w:rFonts w:ascii="Arial" w:hAnsi="Arial" w:cs="Arial"/>
        </w:rPr>
        <w:t xml:space="preserve"> КОНЕЧНЫЕ РЕЗУЛЬТАТЫ РЕАЛИЗАЦИИ 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44FC0">
        <w:rPr>
          <w:rFonts w:ascii="Arial" w:hAnsi="Arial" w:cs="Arial"/>
        </w:rPr>
        <w:t xml:space="preserve"> ПОДПРОГРАММЫ</w:t>
      </w:r>
    </w:p>
    <w:p w:rsidR="00144FC0" w:rsidRPr="00144FC0" w:rsidRDefault="00144FC0" w:rsidP="00144FC0">
      <w:pPr>
        <w:autoSpaceDE w:val="0"/>
        <w:autoSpaceDN w:val="0"/>
        <w:adjustRightInd w:val="0"/>
        <w:jc w:val="center"/>
        <w:outlineLvl w:val="1"/>
      </w:pPr>
    </w:p>
    <w:p w:rsidR="00144FC0" w:rsidRPr="004936DB" w:rsidRDefault="00144FC0" w:rsidP="00144FC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36DB">
        <w:rPr>
          <w:rFonts w:ascii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 на территории</w:t>
      </w:r>
      <w:r w:rsidRPr="00625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CA3">
        <w:rPr>
          <w:rFonts w:ascii="Times New Roman" w:hAnsi="Times New Roman" w:cs="Times New Roman"/>
          <w:sz w:val="24"/>
          <w:szCs w:val="24"/>
        </w:rPr>
        <w:t>Усть-Рубахинского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45 штук.</w:t>
      </w:r>
    </w:p>
    <w:p w:rsidR="00144FC0" w:rsidRDefault="00144FC0" w:rsidP="00144FC0">
      <w:pPr>
        <w:pStyle w:val="a7"/>
        <w:tabs>
          <w:tab w:val="left" w:pos="2670"/>
        </w:tabs>
        <w:spacing w:before="0" w:beforeAutospacing="0" w:after="0" w:afterAutospacing="0"/>
        <w:ind w:firstLine="709"/>
        <w:jc w:val="both"/>
      </w:pPr>
      <w:r>
        <w:t xml:space="preserve">2. </w:t>
      </w:r>
      <w:r w:rsidRPr="00543A19">
        <w:t>Увел</w:t>
      </w:r>
      <w:r>
        <w:t>ичение доли</w:t>
      </w:r>
      <w:r w:rsidRPr="00543A19">
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</w:r>
      <w:r w:rsidRPr="00FD19D3">
        <w:t>до 70 %.</w:t>
      </w:r>
    </w:p>
    <w:p w:rsidR="00144FC0" w:rsidRPr="00144FC0" w:rsidRDefault="00144FC0" w:rsidP="00144FC0">
      <w:pPr>
        <w:autoSpaceDE w:val="0"/>
        <w:autoSpaceDN w:val="0"/>
        <w:adjustRightInd w:val="0"/>
        <w:jc w:val="both"/>
        <w:rPr>
          <w:color w:val="FF0000"/>
        </w:rPr>
      </w:pPr>
      <w:r w:rsidRPr="00144FC0">
        <w:t xml:space="preserve">        </w:t>
      </w:r>
    </w:p>
    <w:p w:rsidR="00144FC0" w:rsidRPr="00144FC0" w:rsidRDefault="00144FC0" w:rsidP="00144FC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144FC0">
        <w:rPr>
          <w:rFonts w:ascii="Arial" w:eastAsia="Calibri" w:hAnsi="Arial" w:cs="Arial"/>
          <w:lang w:val="en-US"/>
        </w:rPr>
        <w:t>VII</w:t>
      </w:r>
      <w:r w:rsidRPr="00144FC0">
        <w:rPr>
          <w:rFonts w:ascii="Arial" w:eastAsia="Calibri" w:hAnsi="Arial" w:cs="Arial"/>
        </w:rPr>
        <w:t>. ПОДПРОГРАММЫ</w:t>
      </w:r>
    </w:p>
    <w:p w:rsidR="00144FC0" w:rsidRPr="00144FC0" w:rsidRDefault="00144FC0" w:rsidP="00144FC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144FC0" w:rsidRPr="00144FC0" w:rsidRDefault="00144FC0" w:rsidP="001E6164">
      <w:pPr>
        <w:jc w:val="both"/>
        <w:outlineLvl w:val="2"/>
        <w:rPr>
          <w:rFonts w:ascii="Arial" w:eastAsia="Calibri" w:hAnsi="Arial" w:cs="Arial"/>
          <w:b/>
        </w:rPr>
      </w:pPr>
      <w:r w:rsidRPr="00144FC0">
        <w:rPr>
          <w:rFonts w:ascii="Arial" w:eastAsia="Calibri" w:hAnsi="Arial" w:cs="Arial"/>
          <w:b/>
        </w:rPr>
        <w:t>Подпрограмма 1 «</w:t>
      </w:r>
      <w:r w:rsidRPr="00144FC0">
        <w:rPr>
          <w:rFonts w:ascii="Arial" w:eastAsia="Calibri" w:hAnsi="Arial" w:cs="Arial"/>
        </w:rPr>
        <w:t xml:space="preserve">Отходы производства и потребления на территории </w:t>
      </w:r>
      <w:proofErr w:type="spellStart"/>
      <w:r w:rsidRPr="00144FC0">
        <w:rPr>
          <w:rFonts w:ascii="Arial" w:eastAsia="Calibri" w:hAnsi="Arial" w:cs="Arial"/>
        </w:rPr>
        <w:t>Уст</w:t>
      </w:r>
      <w:proofErr w:type="gramStart"/>
      <w:r w:rsidRPr="00144FC0">
        <w:rPr>
          <w:rFonts w:ascii="Arial" w:eastAsia="Calibri" w:hAnsi="Arial" w:cs="Arial"/>
        </w:rPr>
        <w:t>ь</w:t>
      </w:r>
      <w:proofErr w:type="spellEnd"/>
      <w:r w:rsidRPr="00144FC0">
        <w:rPr>
          <w:rFonts w:ascii="Arial" w:eastAsia="Calibri" w:hAnsi="Arial" w:cs="Arial"/>
        </w:rPr>
        <w:t>-</w:t>
      </w:r>
      <w:proofErr w:type="gramEnd"/>
      <w:r w:rsidR="001E6164">
        <w:rPr>
          <w:rFonts w:ascii="Arial" w:eastAsia="Calibri" w:hAnsi="Arial" w:cs="Arial"/>
        </w:rPr>
        <w:t xml:space="preserve">      </w:t>
      </w:r>
      <w:proofErr w:type="spellStart"/>
      <w:r w:rsidRPr="00144FC0">
        <w:rPr>
          <w:rFonts w:ascii="Arial" w:eastAsia="Calibri" w:hAnsi="Arial" w:cs="Arial"/>
        </w:rPr>
        <w:t>Рубахинского</w:t>
      </w:r>
      <w:proofErr w:type="spellEnd"/>
      <w:r w:rsidRPr="00144FC0">
        <w:rPr>
          <w:rFonts w:ascii="Arial" w:eastAsia="Calibri" w:hAnsi="Arial" w:cs="Arial"/>
        </w:rPr>
        <w:t xml:space="preserve"> муниципального образования</w:t>
      </w:r>
      <w:r w:rsidRPr="00144FC0">
        <w:rPr>
          <w:rFonts w:ascii="Arial" w:eastAsia="Calibri" w:hAnsi="Arial" w:cs="Arial"/>
          <w:b/>
        </w:rPr>
        <w:t>»</w:t>
      </w:r>
    </w:p>
    <w:p w:rsidR="00144FC0" w:rsidRPr="00144FC0" w:rsidRDefault="00144FC0" w:rsidP="00144FC0">
      <w:pPr>
        <w:jc w:val="center"/>
        <w:outlineLvl w:val="2"/>
        <w:rPr>
          <w:rFonts w:ascii="Arial" w:eastAsia="Calibri" w:hAnsi="Arial" w:cs="Arial"/>
          <w:b/>
        </w:rPr>
      </w:pPr>
      <w:bookmarkStart w:id="0" w:name="_GoBack"/>
      <w:bookmarkEnd w:id="0"/>
    </w:p>
    <w:p w:rsidR="00144FC0" w:rsidRPr="00144FC0" w:rsidRDefault="00144FC0" w:rsidP="00144FC0">
      <w:pPr>
        <w:jc w:val="center"/>
        <w:outlineLvl w:val="2"/>
        <w:rPr>
          <w:rFonts w:ascii="Arial" w:eastAsia="Calibri" w:hAnsi="Arial" w:cs="Arial"/>
          <w:b/>
        </w:rPr>
      </w:pPr>
    </w:p>
    <w:p w:rsidR="00144FC0" w:rsidRPr="00144FC0" w:rsidRDefault="00144FC0" w:rsidP="00144FC0">
      <w:pPr>
        <w:jc w:val="both"/>
        <w:outlineLvl w:val="2"/>
        <w:rPr>
          <w:rFonts w:ascii="Arial" w:eastAsia="Calibri" w:hAnsi="Arial" w:cs="Arial"/>
        </w:rPr>
      </w:pPr>
    </w:p>
    <w:p w:rsidR="00144FC0" w:rsidRPr="00144FC0" w:rsidRDefault="00144FC0" w:rsidP="00144FC0">
      <w:pPr>
        <w:spacing w:after="200" w:line="276" w:lineRule="auto"/>
        <w:contextualSpacing/>
        <w:jc w:val="center"/>
        <w:outlineLvl w:val="2"/>
        <w:rPr>
          <w:rFonts w:ascii="Arial" w:eastAsia="Calibri" w:hAnsi="Arial" w:cs="Arial"/>
          <w:sz w:val="22"/>
          <w:szCs w:val="22"/>
          <w:lang w:eastAsia="en-US"/>
        </w:rPr>
      </w:pPr>
      <w:r w:rsidRPr="00144FC0">
        <w:rPr>
          <w:rFonts w:ascii="Arial" w:eastAsia="Calibri" w:hAnsi="Arial" w:cs="Arial"/>
          <w:sz w:val="22"/>
          <w:szCs w:val="22"/>
          <w:lang w:eastAsia="en-US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585"/>
      </w:tblGrid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Усть-Рубахинском</w:t>
            </w:r>
            <w:proofErr w:type="spellEnd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Исполнитель, являющийся ответственным за разработку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 - администрация сельского поселения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Исполнитель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</w:t>
            </w:r>
            <w:proofErr w:type="spellStart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 - администрация сельского поселения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Цели и задачи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- снижение потребления электроэнергии за счет применения </w:t>
            </w:r>
            <w:proofErr w:type="spellStart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энергоэффективных</w:t>
            </w:r>
            <w:proofErr w:type="spellEnd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источников освещения на территории </w:t>
            </w:r>
            <w:proofErr w:type="spellStart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D617F4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D617F4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-202</w:t>
            </w:r>
            <w:r w:rsidR="00D617F4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годы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финансирования подпрограммы составляет </w:t>
            </w:r>
          </w:p>
          <w:p w:rsidR="00D617F4" w:rsidRDefault="00D617F4" w:rsidP="00D61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</w:rPr>
              <w:t>2022 год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: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2 131 250,0 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</w:p>
          <w:p w:rsidR="00D617F4" w:rsidRDefault="00D617F4" w:rsidP="00D61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</w:rPr>
              <w:t>ОБ.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- 2 046 000,0 руб.;</w:t>
            </w:r>
          </w:p>
          <w:p w:rsidR="00D617F4" w:rsidRPr="00124248" w:rsidRDefault="00D617F4" w:rsidP="00D61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</w:rPr>
              <w:t>МБ.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   85 250,0 руб.;</w:t>
            </w:r>
          </w:p>
          <w:p w:rsidR="00D617F4" w:rsidRPr="00124248" w:rsidRDefault="00D617F4" w:rsidP="00D617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</w:rPr>
              <w:t>2023 год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: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0,0 руб.;</w:t>
            </w:r>
          </w:p>
          <w:p w:rsidR="00144FC0" w:rsidRPr="00144FC0" w:rsidRDefault="00D617F4" w:rsidP="00D617F4">
            <w:pPr>
              <w:tabs>
                <w:tab w:val="left" w:pos="2490"/>
              </w:tabs>
              <w:rPr>
                <w:rFonts w:ascii="Courier New" w:eastAsia="Calibri" w:hAnsi="Courier New" w:cs="Courier New"/>
              </w:rPr>
            </w:pPr>
            <w:r w:rsidRPr="00D617F4">
              <w:rPr>
                <w:rFonts w:ascii="Courier New" w:eastAsia="Calibri" w:hAnsi="Courier New" w:cs="Courier New"/>
                <w:b/>
                <w:sz w:val="22"/>
                <w:szCs w:val="22"/>
              </w:rPr>
              <w:t>2024 год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: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0,0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руб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.;</w:t>
            </w:r>
          </w:p>
        </w:tc>
      </w:tr>
      <w:tr w:rsidR="00144FC0" w:rsidRPr="00144FC0" w:rsidTr="002752FE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</w:rPr>
            </w:pPr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Повышение энергетической эффективности на территории </w:t>
            </w:r>
            <w:proofErr w:type="spellStart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proofErr w:type="spellEnd"/>
            <w:r w:rsidRPr="00144FC0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144FC0" w:rsidRPr="00144FC0" w:rsidRDefault="00144FC0" w:rsidP="00144FC0">
      <w:pPr>
        <w:jc w:val="both"/>
        <w:rPr>
          <w:rFonts w:ascii="Arial" w:eastAsia="Calibri" w:hAnsi="Arial" w:cs="Arial"/>
        </w:rPr>
      </w:pPr>
    </w:p>
    <w:p w:rsidR="00144FC0" w:rsidRPr="00144FC0" w:rsidRDefault="00144FC0" w:rsidP="00144FC0">
      <w:pPr>
        <w:jc w:val="both"/>
        <w:rPr>
          <w:rFonts w:ascii="Arial" w:eastAsia="Calibri" w:hAnsi="Arial" w:cs="Arial"/>
        </w:rPr>
      </w:pPr>
    </w:p>
    <w:p w:rsidR="00144FC0" w:rsidRPr="00144FC0" w:rsidRDefault="00144FC0" w:rsidP="00144FC0">
      <w:pPr>
        <w:tabs>
          <w:tab w:val="left" w:pos="142"/>
        </w:tabs>
        <w:jc w:val="center"/>
        <w:rPr>
          <w:rFonts w:ascii="Arial" w:eastAsia="Calibri" w:hAnsi="Arial" w:cs="Arial"/>
        </w:rPr>
      </w:pPr>
      <w:r w:rsidRPr="00144FC0">
        <w:rPr>
          <w:rFonts w:ascii="Arial" w:eastAsia="Calibri" w:hAnsi="Arial" w:cs="Arial"/>
        </w:rPr>
        <w:t>ПЕРЕЧЕНЬ МЕРОПРИЯТИЙ ПОДПРОГРАММЫ</w:t>
      </w:r>
    </w:p>
    <w:p w:rsidR="00144FC0" w:rsidRPr="00144FC0" w:rsidRDefault="00144FC0" w:rsidP="00144FC0">
      <w:pPr>
        <w:jc w:val="both"/>
        <w:rPr>
          <w:rFonts w:ascii="Arial" w:eastAsia="Calibri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144FC0" w:rsidRPr="00144FC0" w:rsidTr="002752FE">
        <w:tc>
          <w:tcPr>
            <w:tcW w:w="675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Исполнитель мероприятия</w:t>
            </w:r>
          </w:p>
        </w:tc>
      </w:tr>
      <w:tr w:rsidR="00144FC0" w:rsidRPr="00144FC0" w:rsidTr="002752FE">
        <w:tc>
          <w:tcPr>
            <w:tcW w:w="675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144FC0" w:rsidRPr="00144FC0" w:rsidTr="002752FE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9</w:t>
            </w:r>
          </w:p>
        </w:tc>
      </w:tr>
      <w:tr w:rsidR="00144FC0" w:rsidRPr="00144FC0" w:rsidTr="002752F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55537">
            <w:pPr>
              <w:spacing w:line="48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Задача 1 </w:t>
            </w:r>
            <w:r w:rsidR="00155537">
              <w:rPr>
                <w:rFonts w:ascii="Courier New" w:eastAsia="Calibri" w:hAnsi="Courier New" w:cs="Courier New"/>
                <w:b/>
                <w:sz w:val="16"/>
                <w:szCs w:val="16"/>
              </w:rPr>
              <w:t>«Снижение негативного влияния отходов на состояние окружающей среды»</w:t>
            </w:r>
          </w:p>
        </w:tc>
      </w:tr>
      <w:tr w:rsidR="00144FC0" w:rsidRPr="00144FC0" w:rsidTr="002752FE"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2022</w:t>
            </w:r>
            <w:r w:rsidR="00144FC0"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D617F4" w:rsidP="00CF2727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2 131 250,0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2 046 000,0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D617F4" w:rsidP="00144FC0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85 250,0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144FC0" w:rsidRPr="00144FC0" w:rsidTr="002752FE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="00144FC0"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D617F4" w:rsidP="00CF2727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70B0" w:rsidRPr="00144FC0" w:rsidRDefault="00D617F4" w:rsidP="00C770B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D617F4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 w:rsidR="00D617F4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144FC0" w:rsidRPr="00144FC0" w:rsidTr="002752FE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="00144FC0"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CF2727" w:rsidP="00144FC0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D617F4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D617F4" w:rsidP="00144FC0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C770B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D617F4" w:rsidRPr="00144FC0" w:rsidTr="00C020B6">
        <w:trPr>
          <w:trHeight w:val="9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C020B6" w:rsidRDefault="00D617F4" w:rsidP="00C020B6">
            <w:pPr>
              <w:pStyle w:val="ConsPlusNormal"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020B6">
              <w:rPr>
                <w:rFonts w:ascii="Courier New" w:hAnsi="Courier New" w:cs="Courier New"/>
                <w:sz w:val="16"/>
                <w:szCs w:val="16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Усть-</w:t>
            </w:r>
            <w:r w:rsidRPr="00C020B6">
              <w:rPr>
                <w:rFonts w:ascii="Courier New" w:hAnsi="Courier New" w:cs="Courier New"/>
                <w:sz w:val="16"/>
                <w:szCs w:val="16"/>
              </w:rPr>
              <w:t>Рубахинского</w:t>
            </w:r>
            <w:proofErr w:type="spellEnd"/>
            <w:r w:rsidRPr="00C020B6">
              <w:rPr>
                <w:rFonts w:ascii="Courier New" w:hAnsi="Courier New" w:cs="Courier New"/>
                <w:sz w:val="16"/>
                <w:szCs w:val="16"/>
              </w:rPr>
              <w:t xml:space="preserve">    муниципального образования в количестве 45 штук.</w:t>
            </w:r>
          </w:p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2022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2 131 250,0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2 046 000,0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85 250,0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D617F4" w:rsidRPr="00144FC0" w:rsidTr="00C020B6">
        <w:trPr>
          <w:trHeight w:val="961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D617F4" w:rsidRPr="00144FC0" w:rsidTr="002752FE">
        <w:trPr>
          <w:trHeight w:val="326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D617F4" w:rsidRPr="00144FC0" w:rsidTr="002752FE"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2022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2 131 250,0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2 046 000,0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85 250,0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D617F4" w:rsidRPr="00144FC0" w:rsidTr="002752FE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D617F4" w:rsidRPr="00144FC0" w:rsidTr="002752FE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7F4" w:rsidRPr="00144FC0" w:rsidRDefault="00D617F4" w:rsidP="006E2F68">
            <w:pPr>
              <w:ind w:left="-123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7F4" w:rsidRPr="00144FC0" w:rsidRDefault="00D617F4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</w:tbl>
    <w:p w:rsidR="00144FC0" w:rsidRPr="00C770B0" w:rsidRDefault="00144FC0" w:rsidP="00C770B0">
      <w:pPr>
        <w:pStyle w:val="a7"/>
        <w:spacing w:before="0" w:beforeAutospacing="0" w:after="0" w:afterAutospacing="0"/>
        <w:jc w:val="both"/>
        <w:rPr>
          <w:lang w:val="en-US"/>
        </w:rPr>
      </w:pPr>
    </w:p>
    <w:p w:rsidR="000029C1" w:rsidRPr="00C770B0" w:rsidRDefault="00C770B0" w:rsidP="000029C1">
      <w:pPr>
        <w:pStyle w:val="a7"/>
        <w:jc w:val="center"/>
        <w:rPr>
          <w:rFonts w:ascii="Arial" w:hAnsi="Arial" w:cs="Arial"/>
        </w:rPr>
      </w:pPr>
      <w:r w:rsidRPr="00C770B0">
        <w:rPr>
          <w:rFonts w:ascii="Arial" w:hAnsi="Arial" w:cs="Arial"/>
          <w:lang w:val="en-US"/>
        </w:rPr>
        <w:t>VIII</w:t>
      </w:r>
      <w:r w:rsidR="000029C1" w:rsidRPr="00C770B0">
        <w:rPr>
          <w:rFonts w:ascii="Arial" w:hAnsi="Arial" w:cs="Arial"/>
        </w:rPr>
        <w:t xml:space="preserve">. </w:t>
      </w:r>
      <w:r w:rsidR="004936DB" w:rsidRPr="00C770B0">
        <w:rPr>
          <w:rFonts w:ascii="Arial" w:hAnsi="Arial" w:cs="Arial"/>
          <w:sz w:val="28"/>
          <w:szCs w:val="28"/>
        </w:rPr>
        <w:t>Основные м</w:t>
      </w:r>
      <w:r w:rsidR="000029C1" w:rsidRPr="00C770B0">
        <w:rPr>
          <w:rFonts w:ascii="Arial" w:hAnsi="Arial" w:cs="Arial"/>
          <w:sz w:val="28"/>
          <w:szCs w:val="28"/>
        </w:rPr>
        <w:t xml:space="preserve">ероприятия </w:t>
      </w:r>
      <w:r w:rsidR="00862F77" w:rsidRPr="00C770B0">
        <w:rPr>
          <w:rFonts w:ascii="Arial" w:hAnsi="Arial" w:cs="Arial"/>
          <w:sz w:val="28"/>
          <w:szCs w:val="28"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C770B0" w:rsidRPr="00C770B0" w:rsidRDefault="0095034C" w:rsidP="00C770B0">
      <w:pPr>
        <w:pStyle w:val="a7"/>
        <w:spacing w:before="0" w:beforeAutospacing="0" w:after="0" w:afterAutospacing="0"/>
        <w:ind w:firstLine="708"/>
        <w:jc w:val="both"/>
      </w:pPr>
      <w:r>
        <w:lastRenderedPageBreak/>
        <w:t xml:space="preserve">- </w:t>
      </w:r>
      <w:r w:rsidR="00567340" w:rsidRPr="00327C9D">
        <w:t xml:space="preserve">расходования средств местного бюджета на ликвидацию </w:t>
      </w:r>
      <w:r w:rsidR="00AB0187" w:rsidRPr="00327C9D">
        <w:t>мест несанкционированного размещения ТКО</w:t>
      </w:r>
      <w:r w:rsidR="00567340" w:rsidRPr="00327C9D">
        <w:t xml:space="preserve"> на территории</w:t>
      </w:r>
      <w:r w:rsidR="00A94A91" w:rsidRPr="00A94A91">
        <w:t xml:space="preserve">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 w:rsidR="00567340" w:rsidRPr="00327C9D">
        <w:t>муниципального обра</w:t>
      </w:r>
      <w:r w:rsidR="00C770B0">
        <w:t>зования</w:t>
      </w:r>
    </w:p>
    <w:p w:rsidR="0095034C" w:rsidRDefault="0095034C" w:rsidP="00C770B0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- получ</w:t>
      </w:r>
      <w:r w:rsidR="000029C1">
        <w:t xml:space="preserve">ения субсидий из областного бюджета </w:t>
      </w: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расходных обязательств</w:t>
      </w:r>
      <w:r w:rsidR="00A94A91" w:rsidRPr="00A94A91">
        <w:t xml:space="preserve">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>
        <w:t>о муниципального образования по созданию мест (площадок) накопления твердых коммунальных отходов.</w:t>
      </w:r>
      <w:proofErr w:type="gramEnd"/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разработка проекта «Генеральная схема санитарной очистки территории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 w:rsidRPr="00D71774">
        <w:t xml:space="preserve">муниципального образования </w:t>
      </w:r>
      <w:proofErr w:type="spellStart"/>
      <w:r w:rsidRPr="00D71774">
        <w:t>Нижнеудинского</w:t>
      </w:r>
      <w:proofErr w:type="spellEnd"/>
      <w:r w:rsidRPr="00D71774">
        <w:t xml:space="preserve">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</w:t>
      </w:r>
      <w:r w:rsidR="00A94A91">
        <w:t xml:space="preserve">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 w:rsidR="004936DB">
        <w:t>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F32215" w:rsidRDefault="00F32215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Pr="00D71774">
        <w:t xml:space="preserve">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</w:t>
      </w:r>
      <w:proofErr w:type="spellStart"/>
      <w:r w:rsidR="00A94A91" w:rsidRPr="00C65CA3">
        <w:t>Усть-Рубахинского</w:t>
      </w:r>
      <w:proofErr w:type="spellEnd"/>
      <w:r w:rsidR="00A94A91">
        <w:t xml:space="preserve"> </w:t>
      </w:r>
      <w:r w:rsidR="00A94A91" w:rsidRPr="004936DB">
        <w:t xml:space="preserve"> </w:t>
      </w:r>
      <w:r w:rsidR="00395035" w:rsidRPr="00D71774">
        <w:t>муниципального образования</w:t>
      </w:r>
      <w:r w:rsidRPr="00D71774">
        <w:t>.</w:t>
      </w:r>
    </w:p>
    <w:p w:rsidR="001A439D" w:rsidRDefault="001A439D" w:rsidP="00F32215">
      <w:pPr>
        <w:pStyle w:val="a7"/>
        <w:spacing w:before="0" w:beforeAutospacing="0" w:after="0" w:afterAutospacing="0"/>
        <w:ind w:firstLine="708"/>
        <w:jc w:val="both"/>
      </w:pPr>
    </w:p>
    <w:p w:rsidR="001A439D" w:rsidRDefault="001A439D" w:rsidP="00F32215">
      <w:pPr>
        <w:pStyle w:val="a7"/>
        <w:spacing w:before="0" w:beforeAutospacing="0" w:after="0" w:afterAutospacing="0"/>
        <w:ind w:firstLine="708"/>
        <w:jc w:val="both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47598E" w:rsidRDefault="0047598E" w:rsidP="0047598E">
      <w:pPr>
        <w:ind w:hanging="142"/>
      </w:pPr>
      <w:r>
        <w:t xml:space="preserve">Глава </w:t>
      </w:r>
      <w:proofErr w:type="spellStart"/>
      <w:r w:rsidR="00625A8F">
        <w:t>Усть-Рубахинского</w:t>
      </w:r>
      <w:proofErr w:type="spellEnd"/>
    </w:p>
    <w:p w:rsidR="00625A8F" w:rsidRDefault="0047598E" w:rsidP="00625A8F">
      <w:pPr>
        <w:ind w:left="-142"/>
      </w:pPr>
      <w:r>
        <w:t>муниципального образования</w:t>
      </w:r>
      <w:r w:rsidR="00AC26A3">
        <w:t xml:space="preserve"> </w:t>
      </w:r>
    </w:p>
    <w:p w:rsidR="00414C03" w:rsidRPr="00625A8F" w:rsidRDefault="00625A8F" w:rsidP="00625A8F">
      <w:pPr>
        <w:ind w:left="-142"/>
      </w:pPr>
      <w:proofErr w:type="spellStart"/>
      <w:r>
        <w:t>А.И.Бурачков</w:t>
      </w:r>
      <w:proofErr w:type="spellEnd"/>
    </w:p>
    <w:sectPr w:rsidR="00414C03" w:rsidRPr="00625A8F" w:rsidSect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443"/>
    <w:multiLevelType w:val="hybridMultilevel"/>
    <w:tmpl w:val="AABECC52"/>
    <w:lvl w:ilvl="0" w:tplc="46F6B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4406EC"/>
    <w:multiLevelType w:val="hybridMultilevel"/>
    <w:tmpl w:val="825EBACE"/>
    <w:lvl w:ilvl="0" w:tplc="8A64C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5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18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4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029C1"/>
    <w:rsid w:val="000038B0"/>
    <w:rsid w:val="00075AAA"/>
    <w:rsid w:val="00077DAF"/>
    <w:rsid w:val="00095DC7"/>
    <w:rsid w:val="00096239"/>
    <w:rsid w:val="000A1DCB"/>
    <w:rsid w:val="000C15E0"/>
    <w:rsid w:val="000C1EBB"/>
    <w:rsid w:val="000C591A"/>
    <w:rsid w:val="000D6270"/>
    <w:rsid w:val="000E2D18"/>
    <w:rsid w:val="000E5C00"/>
    <w:rsid w:val="000F42CB"/>
    <w:rsid w:val="000F51B3"/>
    <w:rsid w:val="001064BE"/>
    <w:rsid w:val="00112190"/>
    <w:rsid w:val="0011683D"/>
    <w:rsid w:val="001214DC"/>
    <w:rsid w:val="00124248"/>
    <w:rsid w:val="00144FC0"/>
    <w:rsid w:val="00155537"/>
    <w:rsid w:val="0016072D"/>
    <w:rsid w:val="00167993"/>
    <w:rsid w:val="0017551C"/>
    <w:rsid w:val="001A1F75"/>
    <w:rsid w:val="001A35E7"/>
    <w:rsid w:val="001A439D"/>
    <w:rsid w:val="001A739C"/>
    <w:rsid w:val="001C4DA9"/>
    <w:rsid w:val="001E31AB"/>
    <w:rsid w:val="001E6164"/>
    <w:rsid w:val="002005AB"/>
    <w:rsid w:val="00200D29"/>
    <w:rsid w:val="0020300C"/>
    <w:rsid w:val="002234C6"/>
    <w:rsid w:val="0023741A"/>
    <w:rsid w:val="002454B4"/>
    <w:rsid w:val="00254B1C"/>
    <w:rsid w:val="0026620E"/>
    <w:rsid w:val="00294E14"/>
    <w:rsid w:val="002959B8"/>
    <w:rsid w:val="002A2AB3"/>
    <w:rsid w:val="002A376D"/>
    <w:rsid w:val="002A5D93"/>
    <w:rsid w:val="002B19D5"/>
    <w:rsid w:val="002B7849"/>
    <w:rsid w:val="002D2FEA"/>
    <w:rsid w:val="002E3EF0"/>
    <w:rsid w:val="002E6C7E"/>
    <w:rsid w:val="002F4947"/>
    <w:rsid w:val="0030363D"/>
    <w:rsid w:val="00306875"/>
    <w:rsid w:val="00327C9D"/>
    <w:rsid w:val="003813B8"/>
    <w:rsid w:val="00387A1E"/>
    <w:rsid w:val="00393590"/>
    <w:rsid w:val="00395035"/>
    <w:rsid w:val="003A250A"/>
    <w:rsid w:val="003C6624"/>
    <w:rsid w:val="003F648F"/>
    <w:rsid w:val="00400666"/>
    <w:rsid w:val="00414C03"/>
    <w:rsid w:val="00430ACE"/>
    <w:rsid w:val="004319D3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4E7AF6"/>
    <w:rsid w:val="00521308"/>
    <w:rsid w:val="005272F4"/>
    <w:rsid w:val="005310A9"/>
    <w:rsid w:val="005314C6"/>
    <w:rsid w:val="00536DF0"/>
    <w:rsid w:val="00543A19"/>
    <w:rsid w:val="00550150"/>
    <w:rsid w:val="00560E1F"/>
    <w:rsid w:val="00567340"/>
    <w:rsid w:val="005713B3"/>
    <w:rsid w:val="00586265"/>
    <w:rsid w:val="005C2C65"/>
    <w:rsid w:val="005D2325"/>
    <w:rsid w:val="005D6D73"/>
    <w:rsid w:val="005E0FBD"/>
    <w:rsid w:val="005E3F35"/>
    <w:rsid w:val="005E5549"/>
    <w:rsid w:val="00624B5E"/>
    <w:rsid w:val="006259B1"/>
    <w:rsid w:val="00625A8F"/>
    <w:rsid w:val="00631C09"/>
    <w:rsid w:val="00645943"/>
    <w:rsid w:val="006474BB"/>
    <w:rsid w:val="00647839"/>
    <w:rsid w:val="006841F5"/>
    <w:rsid w:val="00696B7A"/>
    <w:rsid w:val="006A1111"/>
    <w:rsid w:val="006A5C2A"/>
    <w:rsid w:val="006B493B"/>
    <w:rsid w:val="006C1E3A"/>
    <w:rsid w:val="006D7E4A"/>
    <w:rsid w:val="006F3988"/>
    <w:rsid w:val="007002A2"/>
    <w:rsid w:val="00706E24"/>
    <w:rsid w:val="00711479"/>
    <w:rsid w:val="00720726"/>
    <w:rsid w:val="00727DC7"/>
    <w:rsid w:val="007346B9"/>
    <w:rsid w:val="00746FE6"/>
    <w:rsid w:val="00753337"/>
    <w:rsid w:val="00756C69"/>
    <w:rsid w:val="00772BBF"/>
    <w:rsid w:val="00775FAA"/>
    <w:rsid w:val="0078214A"/>
    <w:rsid w:val="00784D30"/>
    <w:rsid w:val="007A74F2"/>
    <w:rsid w:val="00801F00"/>
    <w:rsid w:val="0083299D"/>
    <w:rsid w:val="008331E6"/>
    <w:rsid w:val="00837CE2"/>
    <w:rsid w:val="008426C8"/>
    <w:rsid w:val="008517CD"/>
    <w:rsid w:val="00862F77"/>
    <w:rsid w:val="00873772"/>
    <w:rsid w:val="008C49EE"/>
    <w:rsid w:val="008D360F"/>
    <w:rsid w:val="008E1215"/>
    <w:rsid w:val="00906758"/>
    <w:rsid w:val="00911B70"/>
    <w:rsid w:val="00930F97"/>
    <w:rsid w:val="009501C4"/>
    <w:rsid w:val="0095034C"/>
    <w:rsid w:val="00960504"/>
    <w:rsid w:val="0097307C"/>
    <w:rsid w:val="009831D8"/>
    <w:rsid w:val="009A041D"/>
    <w:rsid w:val="009A2B6B"/>
    <w:rsid w:val="009C0CC5"/>
    <w:rsid w:val="009D5E4A"/>
    <w:rsid w:val="00A004F3"/>
    <w:rsid w:val="00A05D9B"/>
    <w:rsid w:val="00A060B5"/>
    <w:rsid w:val="00A26FF8"/>
    <w:rsid w:val="00A434D0"/>
    <w:rsid w:val="00A57D5B"/>
    <w:rsid w:val="00A62DB6"/>
    <w:rsid w:val="00A94A91"/>
    <w:rsid w:val="00AA5E24"/>
    <w:rsid w:val="00AB0187"/>
    <w:rsid w:val="00AB5A68"/>
    <w:rsid w:val="00AC26A3"/>
    <w:rsid w:val="00AD574A"/>
    <w:rsid w:val="00AD59E5"/>
    <w:rsid w:val="00AE32F1"/>
    <w:rsid w:val="00AE368C"/>
    <w:rsid w:val="00AE430E"/>
    <w:rsid w:val="00B009DC"/>
    <w:rsid w:val="00B062D0"/>
    <w:rsid w:val="00B0747C"/>
    <w:rsid w:val="00B13AF0"/>
    <w:rsid w:val="00B15B39"/>
    <w:rsid w:val="00B24574"/>
    <w:rsid w:val="00B61D06"/>
    <w:rsid w:val="00B74DEE"/>
    <w:rsid w:val="00BC4502"/>
    <w:rsid w:val="00BC4ED8"/>
    <w:rsid w:val="00BC5012"/>
    <w:rsid w:val="00C01A93"/>
    <w:rsid w:val="00C020B6"/>
    <w:rsid w:val="00C05C10"/>
    <w:rsid w:val="00C55541"/>
    <w:rsid w:val="00C61EED"/>
    <w:rsid w:val="00C65CA3"/>
    <w:rsid w:val="00C700FF"/>
    <w:rsid w:val="00C770B0"/>
    <w:rsid w:val="00C80998"/>
    <w:rsid w:val="00C87B44"/>
    <w:rsid w:val="00C9430A"/>
    <w:rsid w:val="00CA1624"/>
    <w:rsid w:val="00CA463C"/>
    <w:rsid w:val="00CA5CBB"/>
    <w:rsid w:val="00CC3347"/>
    <w:rsid w:val="00CD71BA"/>
    <w:rsid w:val="00CF2727"/>
    <w:rsid w:val="00D003E9"/>
    <w:rsid w:val="00D0552A"/>
    <w:rsid w:val="00D40E5C"/>
    <w:rsid w:val="00D42985"/>
    <w:rsid w:val="00D56CAD"/>
    <w:rsid w:val="00D617F4"/>
    <w:rsid w:val="00D71774"/>
    <w:rsid w:val="00D71DB6"/>
    <w:rsid w:val="00D72C08"/>
    <w:rsid w:val="00D81A82"/>
    <w:rsid w:val="00DB28CB"/>
    <w:rsid w:val="00DB6F0B"/>
    <w:rsid w:val="00DB7732"/>
    <w:rsid w:val="00DE4809"/>
    <w:rsid w:val="00DF661E"/>
    <w:rsid w:val="00E153EE"/>
    <w:rsid w:val="00E1765D"/>
    <w:rsid w:val="00E27E63"/>
    <w:rsid w:val="00E32E2E"/>
    <w:rsid w:val="00E60489"/>
    <w:rsid w:val="00E717AA"/>
    <w:rsid w:val="00E927FA"/>
    <w:rsid w:val="00EA6862"/>
    <w:rsid w:val="00EB2666"/>
    <w:rsid w:val="00ED4030"/>
    <w:rsid w:val="00EE6AB3"/>
    <w:rsid w:val="00F32215"/>
    <w:rsid w:val="00F83E23"/>
    <w:rsid w:val="00F87151"/>
    <w:rsid w:val="00FC2053"/>
    <w:rsid w:val="00FC3388"/>
    <w:rsid w:val="00FC46A1"/>
    <w:rsid w:val="00FC777B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styleId="af0">
    <w:name w:val="Hyperlink"/>
    <w:rsid w:val="00124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styleId="af0">
    <w:name w:val="Hyperlink"/>
    <w:rsid w:val="00124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F6D5-13F6-4765-A74F-236C0CA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Гаврилова Татьяна Васильевна</cp:lastModifiedBy>
  <cp:revision>2</cp:revision>
  <cp:lastPrinted>2021-06-29T02:27:00Z</cp:lastPrinted>
  <dcterms:created xsi:type="dcterms:W3CDTF">2022-02-17T08:05:00Z</dcterms:created>
  <dcterms:modified xsi:type="dcterms:W3CDTF">2022-02-17T08:05:00Z</dcterms:modified>
</cp:coreProperties>
</file>