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B8A" w:rsidRPr="00D26D8A" w:rsidRDefault="00D26D8A" w:rsidP="00D26D8A">
      <w:pPr>
        <w:spacing w:after="0" w:line="240" w:lineRule="auto"/>
        <w:jc w:val="center"/>
        <w:rPr>
          <w:rFonts w:ascii="Times New Roman" w:hAnsi="Times New Roman" w:cs="Times New Roman"/>
          <w:sz w:val="28"/>
        </w:rPr>
      </w:pPr>
      <w:bookmarkStart w:id="0" w:name="_GoBack"/>
      <w:bookmarkEnd w:id="0"/>
      <w:r w:rsidRPr="00D26D8A">
        <w:rPr>
          <w:rFonts w:ascii="Times New Roman" w:hAnsi="Times New Roman" w:cs="Times New Roman"/>
          <w:sz w:val="28"/>
        </w:rPr>
        <w:t>Генеральная прокуратура Российской Федерации</w:t>
      </w:r>
    </w:p>
    <w:p w:rsidR="00D26D8A" w:rsidRPr="00D26D8A" w:rsidRDefault="00D26D8A" w:rsidP="00D26D8A">
      <w:pPr>
        <w:spacing w:after="0" w:line="240" w:lineRule="auto"/>
        <w:jc w:val="center"/>
        <w:rPr>
          <w:rFonts w:ascii="Times New Roman" w:hAnsi="Times New Roman" w:cs="Times New Roman"/>
          <w:sz w:val="28"/>
        </w:rPr>
      </w:pPr>
      <w:r w:rsidRPr="00D26D8A">
        <w:rPr>
          <w:rFonts w:ascii="Times New Roman" w:hAnsi="Times New Roman" w:cs="Times New Roman"/>
          <w:sz w:val="28"/>
        </w:rPr>
        <w:t>Прокуратура Иркутской области</w:t>
      </w:r>
    </w:p>
    <w:p w:rsidR="00D26D8A" w:rsidRPr="00D26D8A" w:rsidRDefault="00D26D8A" w:rsidP="00D26D8A">
      <w:pPr>
        <w:pBdr>
          <w:bottom w:val="single" w:sz="12" w:space="1" w:color="auto"/>
        </w:pBdr>
        <w:spacing w:after="0" w:line="240" w:lineRule="auto"/>
        <w:jc w:val="center"/>
        <w:rPr>
          <w:rFonts w:ascii="Times New Roman" w:hAnsi="Times New Roman" w:cs="Times New Roman"/>
          <w:sz w:val="28"/>
        </w:rPr>
      </w:pPr>
      <w:proofErr w:type="spellStart"/>
      <w:r w:rsidRPr="00D26D8A">
        <w:rPr>
          <w:rFonts w:ascii="Times New Roman" w:hAnsi="Times New Roman" w:cs="Times New Roman"/>
          <w:sz w:val="28"/>
        </w:rPr>
        <w:t>Нижнеудинская</w:t>
      </w:r>
      <w:proofErr w:type="spellEnd"/>
      <w:r w:rsidRPr="00D26D8A">
        <w:rPr>
          <w:rFonts w:ascii="Times New Roman" w:hAnsi="Times New Roman" w:cs="Times New Roman"/>
          <w:sz w:val="28"/>
        </w:rPr>
        <w:t xml:space="preserve"> межрайонная прокуратура</w:t>
      </w:r>
    </w:p>
    <w:p w:rsidR="00D26D8A" w:rsidRDefault="00D26D8A"/>
    <w:p w:rsidR="00D26D8A" w:rsidRPr="00156D63" w:rsidRDefault="00D26D8A" w:rsidP="00D26D8A">
      <w:pPr>
        <w:jc w:val="center"/>
        <w:rPr>
          <w:rFonts w:ascii="Times New Roman" w:hAnsi="Times New Roman" w:cs="Times New Roman"/>
          <w:b/>
          <w:sz w:val="28"/>
        </w:rPr>
      </w:pPr>
      <w:r w:rsidRPr="00156D63">
        <w:rPr>
          <w:rFonts w:ascii="Times New Roman" w:hAnsi="Times New Roman" w:cs="Times New Roman"/>
          <w:b/>
          <w:sz w:val="28"/>
        </w:rPr>
        <w:t>ИНФОРМАЦИОННЫЙ ЛИСТОК</w:t>
      </w:r>
    </w:p>
    <w:p w:rsidR="00D26D8A" w:rsidRPr="00D26D8A" w:rsidRDefault="00B54E1C" w:rsidP="00D26D8A">
      <w:pPr>
        <w:jc w:val="center"/>
        <w:rPr>
          <w:rFonts w:ascii="Times New Roman" w:hAnsi="Times New Roman" w:cs="Times New Roman"/>
          <w:sz w:val="28"/>
        </w:rPr>
      </w:pPr>
      <w:r w:rsidRPr="00D26D8A">
        <w:rPr>
          <w:rFonts w:ascii="Times New Roman" w:hAnsi="Times New Roman" w:cs="Times New Roman"/>
          <w:sz w:val="28"/>
        </w:rPr>
        <w:t>«</w:t>
      </w:r>
      <w:r w:rsidR="00395EB7">
        <w:rPr>
          <w:rFonts w:ascii="Times New Roman" w:hAnsi="Times New Roman" w:cs="Times New Roman"/>
          <w:sz w:val="28"/>
        </w:rPr>
        <w:t>ПОРЯДОК РАЗМЕЩЕНИЯ ПЛОЩАДОК НАКОПЛЕНИЯ ТВЕРДЫХ КОММУНАЛЬНЫХ ОТХОДОВ</w:t>
      </w:r>
      <w:r w:rsidRPr="00D26D8A">
        <w:rPr>
          <w:rFonts w:ascii="Times New Roman" w:hAnsi="Times New Roman" w:cs="Times New Roman"/>
          <w:sz w:val="28"/>
        </w:rPr>
        <w:t>»</w:t>
      </w:r>
    </w:p>
    <w:p w:rsidR="00D26D8A" w:rsidRDefault="00D26D8A" w:rsidP="00D26D8A">
      <w:pPr>
        <w:rPr>
          <w:rFonts w:ascii="Times New Roman" w:hAnsi="Times New Roman" w:cs="Times New Roman"/>
          <w:sz w:val="28"/>
        </w:rPr>
      </w:pPr>
      <w:r>
        <w:rPr>
          <w:rFonts w:ascii="Times New Roman" w:hAnsi="Times New Roman" w:cs="Times New Roman"/>
          <w:sz w:val="28"/>
        </w:rPr>
        <w:t xml:space="preserve">г. Нижнеудинск                                                          </w:t>
      </w:r>
      <w:r w:rsidR="00B13B7B">
        <w:rPr>
          <w:rFonts w:ascii="Times New Roman" w:hAnsi="Times New Roman" w:cs="Times New Roman"/>
          <w:sz w:val="28"/>
        </w:rPr>
        <w:t xml:space="preserve">                              </w:t>
      </w:r>
      <w:r w:rsidR="00395EB7">
        <w:rPr>
          <w:rFonts w:ascii="Times New Roman" w:hAnsi="Times New Roman" w:cs="Times New Roman"/>
          <w:sz w:val="28"/>
        </w:rPr>
        <w:t>31</w:t>
      </w:r>
      <w:r w:rsidR="00156D63">
        <w:rPr>
          <w:rFonts w:ascii="Times New Roman" w:hAnsi="Times New Roman" w:cs="Times New Roman"/>
          <w:sz w:val="28"/>
        </w:rPr>
        <w:t>.01.2022</w:t>
      </w:r>
    </w:p>
    <w:p w:rsidR="005D38E6" w:rsidRDefault="00395EB7" w:rsidP="00863DAE">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Общие требования к местам (площадкам) накопления твердых коммунальных отходов (далее - ТКО) регламентированы ст. 13.4 Федерального закона «Об отходах производства и потребления».</w:t>
      </w:r>
    </w:p>
    <w:p w:rsidR="00395EB7" w:rsidRDefault="00395EB7" w:rsidP="00863DAE">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силу указанных требований </w:t>
      </w:r>
      <w:r w:rsidRPr="00395EB7">
        <w:rPr>
          <w:rFonts w:ascii="Times New Roman" w:eastAsia="Times New Roman" w:hAnsi="Times New Roman" w:cs="Times New Roman"/>
          <w:sz w:val="28"/>
          <w:szCs w:val="24"/>
          <w:lang w:eastAsia="ru-RU"/>
        </w:rPr>
        <w:t>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863DAE" w:rsidRDefault="00395EB7" w:rsidP="00863DAE">
      <w:pPr>
        <w:spacing w:after="0" w:line="240" w:lineRule="auto"/>
        <w:ind w:firstLine="709"/>
        <w:jc w:val="both"/>
        <w:rPr>
          <w:rFonts w:ascii="Times New Roman" w:eastAsia="Times New Roman" w:hAnsi="Times New Roman" w:cs="Times New Roman"/>
          <w:sz w:val="28"/>
          <w:szCs w:val="24"/>
          <w:lang w:eastAsia="ru-RU"/>
        </w:rPr>
      </w:pPr>
      <w:r w:rsidRPr="00395EB7">
        <w:rPr>
          <w:rFonts w:ascii="Times New Roman" w:eastAsia="Times New Roman" w:hAnsi="Times New Roman" w:cs="Times New Roman"/>
          <w:sz w:val="28"/>
          <w:szCs w:val="24"/>
          <w:lang w:eastAsia="ru-RU"/>
        </w:rPr>
        <w:t xml:space="preserve">Органы местного самоуправления определяют схему размещения мест (площадок) накопления </w:t>
      </w:r>
      <w:r w:rsidR="00863DAE">
        <w:rPr>
          <w:rFonts w:ascii="Times New Roman" w:eastAsia="Times New Roman" w:hAnsi="Times New Roman" w:cs="Times New Roman"/>
          <w:sz w:val="28"/>
          <w:szCs w:val="24"/>
          <w:lang w:eastAsia="ru-RU"/>
        </w:rPr>
        <w:t>ТКО</w:t>
      </w:r>
      <w:r w:rsidRPr="00395EB7">
        <w:rPr>
          <w:rFonts w:ascii="Times New Roman" w:eastAsia="Times New Roman" w:hAnsi="Times New Roman" w:cs="Times New Roman"/>
          <w:sz w:val="28"/>
          <w:szCs w:val="24"/>
          <w:lang w:eastAsia="ru-RU"/>
        </w:rPr>
        <w:t xml:space="preserve"> и осуществляют ведение реестра мест (площадок) накопления </w:t>
      </w:r>
      <w:r w:rsidR="00863DAE">
        <w:rPr>
          <w:rFonts w:ascii="Times New Roman" w:eastAsia="Times New Roman" w:hAnsi="Times New Roman" w:cs="Times New Roman"/>
          <w:sz w:val="28"/>
          <w:szCs w:val="24"/>
          <w:lang w:eastAsia="ru-RU"/>
        </w:rPr>
        <w:t>ТКО</w:t>
      </w:r>
      <w:r w:rsidRPr="00395EB7">
        <w:rPr>
          <w:rFonts w:ascii="Times New Roman" w:eastAsia="Times New Roman" w:hAnsi="Times New Roman" w:cs="Times New Roman"/>
          <w:sz w:val="28"/>
          <w:szCs w:val="24"/>
          <w:lang w:eastAsia="ru-RU"/>
        </w:rPr>
        <w:t xml:space="preserve"> в соответствии с правилами, утвержденными Правительством Российской Федерации. </w:t>
      </w:r>
    </w:p>
    <w:p w:rsidR="00395EB7" w:rsidRDefault="00395EB7" w:rsidP="00863DAE">
      <w:pPr>
        <w:spacing w:after="0" w:line="240" w:lineRule="auto"/>
        <w:ind w:firstLine="709"/>
        <w:jc w:val="both"/>
        <w:rPr>
          <w:rFonts w:ascii="Times New Roman" w:eastAsia="Times New Roman" w:hAnsi="Times New Roman" w:cs="Times New Roman"/>
          <w:sz w:val="28"/>
          <w:szCs w:val="24"/>
          <w:lang w:eastAsia="ru-RU"/>
        </w:rPr>
      </w:pPr>
      <w:r w:rsidRPr="00395EB7">
        <w:rPr>
          <w:rFonts w:ascii="Times New Roman" w:eastAsia="Times New Roman" w:hAnsi="Times New Roman" w:cs="Times New Roman"/>
          <w:sz w:val="28"/>
          <w:szCs w:val="24"/>
          <w:lang w:eastAsia="ru-RU"/>
        </w:rPr>
        <w:t xml:space="preserve">Правила обустройства мест (площадок) накопления </w:t>
      </w:r>
      <w:r w:rsidR="00863DAE">
        <w:rPr>
          <w:rFonts w:ascii="Times New Roman" w:eastAsia="Times New Roman" w:hAnsi="Times New Roman" w:cs="Times New Roman"/>
          <w:sz w:val="28"/>
          <w:szCs w:val="24"/>
          <w:lang w:eastAsia="ru-RU"/>
        </w:rPr>
        <w:t>ТКО</w:t>
      </w:r>
      <w:r w:rsidRPr="00395EB7">
        <w:rPr>
          <w:rFonts w:ascii="Times New Roman" w:eastAsia="Times New Roman" w:hAnsi="Times New Roman" w:cs="Times New Roman"/>
          <w:sz w:val="28"/>
          <w:szCs w:val="24"/>
          <w:lang w:eastAsia="ru-RU"/>
        </w:rPr>
        <w:t xml:space="preserve"> и правила ведения их реестра включают в себя порядок создания мест (площадок) накопления </w:t>
      </w:r>
      <w:r w:rsidR="00863DAE">
        <w:rPr>
          <w:rFonts w:ascii="Times New Roman" w:eastAsia="Times New Roman" w:hAnsi="Times New Roman" w:cs="Times New Roman"/>
          <w:sz w:val="28"/>
          <w:szCs w:val="24"/>
          <w:lang w:eastAsia="ru-RU"/>
        </w:rPr>
        <w:t>ТКО</w:t>
      </w:r>
      <w:r w:rsidRPr="00395EB7">
        <w:rPr>
          <w:rFonts w:ascii="Times New Roman" w:eastAsia="Times New Roman" w:hAnsi="Times New Roman" w:cs="Times New Roman"/>
          <w:sz w:val="28"/>
          <w:szCs w:val="24"/>
          <w:lang w:eastAsia="ru-RU"/>
        </w:rPr>
        <w:t xml:space="preserve">, правила формирования и ведения реестра мест (площадок) накопления </w:t>
      </w:r>
      <w:r w:rsidR="00863DAE">
        <w:rPr>
          <w:rFonts w:ascii="Times New Roman" w:eastAsia="Times New Roman" w:hAnsi="Times New Roman" w:cs="Times New Roman"/>
          <w:sz w:val="28"/>
          <w:szCs w:val="24"/>
          <w:lang w:eastAsia="ru-RU"/>
        </w:rPr>
        <w:t>ТКО</w:t>
      </w:r>
      <w:r w:rsidRPr="00395EB7">
        <w:rPr>
          <w:rFonts w:ascii="Times New Roman" w:eastAsia="Times New Roman" w:hAnsi="Times New Roman" w:cs="Times New Roman"/>
          <w:sz w:val="28"/>
          <w:szCs w:val="24"/>
          <w:lang w:eastAsia="ru-RU"/>
        </w:rPr>
        <w:t xml:space="preserve">, требования к содержанию реестра мест (площадок) накопления </w:t>
      </w:r>
      <w:r w:rsidR="00863DAE">
        <w:rPr>
          <w:rFonts w:ascii="Times New Roman" w:eastAsia="Times New Roman" w:hAnsi="Times New Roman" w:cs="Times New Roman"/>
          <w:sz w:val="28"/>
          <w:szCs w:val="24"/>
          <w:lang w:eastAsia="ru-RU"/>
        </w:rPr>
        <w:t>ТКО</w:t>
      </w:r>
      <w:r w:rsidRPr="00395EB7">
        <w:rPr>
          <w:rFonts w:ascii="Times New Roman" w:eastAsia="Times New Roman" w:hAnsi="Times New Roman" w:cs="Times New Roman"/>
          <w:sz w:val="28"/>
          <w:szCs w:val="24"/>
          <w:lang w:eastAsia="ru-RU"/>
        </w:rPr>
        <w:t>.</w:t>
      </w:r>
    </w:p>
    <w:p w:rsidR="00863DAE" w:rsidRPr="00E769C4" w:rsidRDefault="00863DAE" w:rsidP="00E769C4">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Общие положения о порядке создания мест (площадок) накопления ТКО прописаны в постановлении Правительства РФ </w:t>
      </w:r>
      <w:r w:rsidRPr="00E769C4">
        <w:rPr>
          <w:rFonts w:ascii="Times New Roman" w:eastAsia="Times New Roman" w:hAnsi="Times New Roman" w:cs="Times New Roman"/>
          <w:sz w:val="28"/>
          <w:szCs w:val="24"/>
          <w:lang w:eastAsia="ru-RU"/>
        </w:rPr>
        <w:t>от 31.08.2018 №1039 «</w:t>
      </w:r>
      <w:r w:rsidRPr="00863DAE">
        <w:rPr>
          <w:rFonts w:ascii="Times New Roman" w:eastAsia="Times New Roman" w:hAnsi="Times New Roman" w:cs="Times New Roman"/>
          <w:sz w:val="28"/>
          <w:szCs w:val="24"/>
          <w:lang w:eastAsia="ru-RU"/>
        </w:rPr>
        <w:t xml:space="preserve">Об утверждении Правил обустройства мест (площадок) накопления твердых коммунальных </w:t>
      </w:r>
      <w:r w:rsidRPr="00E769C4">
        <w:rPr>
          <w:rFonts w:ascii="Times New Roman" w:eastAsia="Times New Roman" w:hAnsi="Times New Roman" w:cs="Times New Roman"/>
          <w:sz w:val="28"/>
          <w:szCs w:val="24"/>
          <w:lang w:eastAsia="ru-RU"/>
        </w:rPr>
        <w:t>отходов и ведения их реестра».</w:t>
      </w:r>
    </w:p>
    <w:p w:rsidR="00E769C4" w:rsidRPr="00E769C4" w:rsidRDefault="00863DAE" w:rsidP="00E769C4">
      <w:pPr>
        <w:spacing w:after="0" w:line="240" w:lineRule="auto"/>
        <w:ind w:firstLine="709"/>
        <w:jc w:val="both"/>
        <w:rPr>
          <w:rFonts w:ascii="Times New Roman" w:eastAsia="Times New Roman" w:hAnsi="Times New Roman" w:cs="Times New Roman"/>
          <w:sz w:val="28"/>
          <w:szCs w:val="24"/>
          <w:lang w:eastAsia="ru-RU"/>
        </w:rPr>
      </w:pPr>
      <w:r w:rsidRPr="00E769C4">
        <w:rPr>
          <w:rFonts w:ascii="Times New Roman" w:eastAsia="Times New Roman" w:hAnsi="Times New Roman" w:cs="Times New Roman"/>
          <w:sz w:val="28"/>
          <w:szCs w:val="24"/>
          <w:lang w:eastAsia="ru-RU"/>
        </w:rPr>
        <w:t xml:space="preserve">Согласно </w:t>
      </w:r>
      <w:r w:rsidR="00E769C4" w:rsidRPr="00E769C4">
        <w:rPr>
          <w:rFonts w:ascii="Times New Roman" w:eastAsia="Times New Roman" w:hAnsi="Times New Roman" w:cs="Times New Roman"/>
          <w:sz w:val="28"/>
          <w:szCs w:val="24"/>
          <w:lang w:eastAsia="ru-RU"/>
        </w:rPr>
        <w:t>разделу №2 указанного постановления места (площадки) накопления ТКО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ТКО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E769C4" w:rsidRPr="00E769C4" w:rsidRDefault="00E769C4" w:rsidP="00E769C4">
      <w:pPr>
        <w:spacing w:after="0" w:line="240" w:lineRule="auto"/>
        <w:ind w:firstLine="709"/>
        <w:jc w:val="both"/>
        <w:rPr>
          <w:rFonts w:ascii="Times New Roman" w:eastAsia="Times New Roman" w:hAnsi="Times New Roman" w:cs="Times New Roman"/>
          <w:sz w:val="28"/>
          <w:szCs w:val="24"/>
          <w:lang w:eastAsia="ru-RU"/>
        </w:rPr>
      </w:pPr>
      <w:r w:rsidRPr="00E769C4">
        <w:rPr>
          <w:rFonts w:ascii="Times New Roman" w:eastAsia="Times New Roman" w:hAnsi="Times New Roman" w:cs="Times New Roman"/>
          <w:sz w:val="28"/>
          <w:szCs w:val="24"/>
          <w:lang w:eastAsia="ru-RU"/>
        </w:rPr>
        <w:t xml:space="preserve">В случае если в соответствии с законодательством Российской Федерации обязанность по созданию места (площадки) накопления ТКО лежит на других лицах, такие лица согласовывают создание места </w:t>
      </w:r>
      <w:r w:rsidRPr="00E769C4">
        <w:rPr>
          <w:rFonts w:ascii="Times New Roman" w:eastAsia="Times New Roman" w:hAnsi="Times New Roman" w:cs="Times New Roman"/>
          <w:sz w:val="28"/>
          <w:szCs w:val="24"/>
          <w:lang w:eastAsia="ru-RU"/>
        </w:rPr>
        <w:lastRenderedPageBreak/>
        <w:t>(площадки) накопления ТКО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E769C4" w:rsidRPr="00E769C4" w:rsidRDefault="00E769C4" w:rsidP="00E769C4">
      <w:pPr>
        <w:spacing w:after="0" w:line="240" w:lineRule="auto"/>
        <w:ind w:firstLine="709"/>
        <w:jc w:val="both"/>
        <w:rPr>
          <w:rFonts w:ascii="Times New Roman" w:eastAsia="Times New Roman" w:hAnsi="Times New Roman" w:cs="Times New Roman"/>
          <w:sz w:val="28"/>
          <w:szCs w:val="24"/>
          <w:lang w:eastAsia="ru-RU"/>
        </w:rPr>
      </w:pPr>
      <w:r w:rsidRPr="00E769C4">
        <w:rPr>
          <w:rFonts w:ascii="Times New Roman" w:eastAsia="Times New Roman" w:hAnsi="Times New Roman" w:cs="Times New Roman"/>
          <w:sz w:val="28"/>
          <w:szCs w:val="24"/>
          <w:lang w:eastAsia="ru-RU"/>
        </w:rPr>
        <w:t>Уполномоченный орган рассматривает заявку в срок не позднее 10 календарных дней со дня ее поступления.</w:t>
      </w:r>
    </w:p>
    <w:p w:rsidR="00E769C4" w:rsidRPr="00E769C4" w:rsidRDefault="00E769C4" w:rsidP="00E769C4">
      <w:pPr>
        <w:spacing w:after="0" w:line="240" w:lineRule="auto"/>
        <w:ind w:firstLine="709"/>
        <w:jc w:val="both"/>
        <w:rPr>
          <w:rFonts w:ascii="Times New Roman" w:eastAsia="Times New Roman" w:hAnsi="Times New Roman" w:cs="Times New Roman"/>
          <w:sz w:val="28"/>
          <w:szCs w:val="24"/>
          <w:lang w:eastAsia="ru-RU"/>
        </w:rPr>
      </w:pPr>
      <w:r w:rsidRPr="00E769C4">
        <w:rPr>
          <w:rFonts w:ascii="Times New Roman" w:eastAsia="Times New Roman" w:hAnsi="Times New Roman" w:cs="Times New Roman"/>
          <w:sz w:val="28"/>
          <w:szCs w:val="24"/>
          <w:lang w:eastAsia="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w:t>
      </w:r>
    </w:p>
    <w:p w:rsidR="00E769C4" w:rsidRPr="00E769C4" w:rsidRDefault="00E769C4" w:rsidP="00E769C4">
      <w:pPr>
        <w:spacing w:after="0" w:line="240" w:lineRule="auto"/>
        <w:ind w:firstLine="709"/>
        <w:jc w:val="both"/>
        <w:rPr>
          <w:rFonts w:ascii="Times New Roman" w:eastAsia="Times New Roman" w:hAnsi="Times New Roman" w:cs="Times New Roman"/>
          <w:sz w:val="28"/>
          <w:szCs w:val="24"/>
          <w:lang w:eastAsia="ru-RU"/>
        </w:rPr>
      </w:pPr>
      <w:r w:rsidRPr="00E769C4">
        <w:rPr>
          <w:rFonts w:ascii="Times New Roman" w:eastAsia="Times New Roman" w:hAnsi="Times New Roman" w:cs="Times New Roman"/>
          <w:sz w:val="28"/>
          <w:szCs w:val="24"/>
          <w:lang w:eastAsia="ru-RU"/>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E769C4" w:rsidRPr="00E769C4" w:rsidRDefault="00E769C4" w:rsidP="00E769C4">
      <w:pPr>
        <w:spacing w:after="0" w:line="240" w:lineRule="auto"/>
        <w:ind w:firstLine="709"/>
        <w:jc w:val="both"/>
        <w:rPr>
          <w:rFonts w:ascii="Times New Roman" w:eastAsia="Times New Roman" w:hAnsi="Times New Roman" w:cs="Times New Roman"/>
          <w:sz w:val="28"/>
          <w:szCs w:val="24"/>
          <w:lang w:eastAsia="ru-RU"/>
        </w:rPr>
      </w:pPr>
      <w:r w:rsidRPr="00E769C4">
        <w:rPr>
          <w:rFonts w:ascii="Times New Roman" w:eastAsia="Times New Roman" w:hAnsi="Times New Roman" w:cs="Times New Roman"/>
          <w:sz w:val="28"/>
          <w:szCs w:val="24"/>
          <w:lang w:eastAsia="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E769C4" w:rsidRDefault="00E769C4" w:rsidP="00E769C4">
      <w:pPr>
        <w:spacing w:after="0" w:line="240" w:lineRule="auto"/>
        <w:ind w:firstLine="709"/>
        <w:jc w:val="both"/>
        <w:rPr>
          <w:rFonts w:ascii="Times New Roman" w:eastAsia="Times New Roman" w:hAnsi="Times New Roman" w:cs="Times New Roman"/>
          <w:sz w:val="28"/>
          <w:szCs w:val="24"/>
          <w:lang w:eastAsia="ru-RU"/>
        </w:rPr>
      </w:pPr>
      <w:r w:rsidRPr="00E769C4">
        <w:rPr>
          <w:rFonts w:ascii="Times New Roman" w:eastAsia="Times New Roman" w:hAnsi="Times New Roman" w:cs="Times New Roman"/>
          <w:sz w:val="28"/>
          <w:szCs w:val="24"/>
          <w:lang w:eastAsia="ru-RU"/>
        </w:rPr>
        <w:t>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с уведомлением о принятом решении заявителя.</w:t>
      </w:r>
    </w:p>
    <w:p w:rsidR="00E769C4" w:rsidRDefault="00E769C4" w:rsidP="00E769C4">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Далее, идет процесс размещения площадки на местности, который должен соответствовать требованиям санитарно-эпидемиологического, градостроительного законодательства, а также законодательства о закупках (в зависимости от субъекта правоотношений, на котором лежит такая обязанность).</w:t>
      </w:r>
    </w:p>
    <w:p w:rsidR="00E769C4" w:rsidRPr="00E769C4" w:rsidRDefault="00E769C4" w:rsidP="00E769C4">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Неисполнение указанных требований влечет предусмотренную законом ответственность, в том числе административную.</w:t>
      </w:r>
    </w:p>
    <w:p w:rsidR="00395EB7" w:rsidRPr="00EB7E37" w:rsidRDefault="00395EB7" w:rsidP="00EB7E37">
      <w:pPr>
        <w:spacing w:after="0" w:line="240" w:lineRule="auto"/>
        <w:ind w:firstLine="540"/>
        <w:jc w:val="both"/>
        <w:rPr>
          <w:rFonts w:ascii="Times New Roman" w:eastAsia="Times New Roman" w:hAnsi="Times New Roman" w:cs="Times New Roman"/>
          <w:sz w:val="28"/>
          <w:szCs w:val="24"/>
          <w:lang w:eastAsia="ru-RU"/>
        </w:rPr>
      </w:pPr>
    </w:p>
    <w:p w:rsidR="00195598" w:rsidRDefault="00195598" w:rsidP="00195598">
      <w:pPr>
        <w:spacing w:after="0" w:line="240" w:lineRule="auto"/>
        <w:jc w:val="both"/>
        <w:rPr>
          <w:rFonts w:ascii="Times New Roman" w:eastAsia="Times New Roman" w:hAnsi="Times New Roman" w:cs="Times New Roman"/>
          <w:sz w:val="28"/>
          <w:szCs w:val="24"/>
          <w:lang w:eastAsia="ru-RU"/>
        </w:rPr>
      </w:pPr>
    </w:p>
    <w:p w:rsidR="00195598" w:rsidRPr="002F275C" w:rsidRDefault="00195598" w:rsidP="00195598">
      <w:pPr>
        <w:spacing w:after="0" w:line="240" w:lineRule="auto"/>
        <w:ind w:left="567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 уважением, коллектив </w:t>
      </w:r>
      <w:proofErr w:type="spellStart"/>
      <w:r>
        <w:rPr>
          <w:rFonts w:ascii="Times New Roman" w:eastAsia="Times New Roman" w:hAnsi="Times New Roman" w:cs="Times New Roman"/>
          <w:sz w:val="28"/>
          <w:szCs w:val="24"/>
          <w:lang w:eastAsia="ru-RU"/>
        </w:rPr>
        <w:t>Нижнеудинской</w:t>
      </w:r>
      <w:proofErr w:type="spellEnd"/>
      <w:r>
        <w:rPr>
          <w:rFonts w:ascii="Times New Roman" w:eastAsia="Times New Roman" w:hAnsi="Times New Roman" w:cs="Times New Roman"/>
          <w:sz w:val="28"/>
          <w:szCs w:val="24"/>
          <w:lang w:eastAsia="ru-RU"/>
        </w:rPr>
        <w:t xml:space="preserve"> межрайонной прокуратуры</w:t>
      </w:r>
    </w:p>
    <w:p w:rsidR="00F718B3" w:rsidRPr="0009397E" w:rsidRDefault="00F718B3" w:rsidP="00195598">
      <w:pPr>
        <w:spacing w:after="0" w:line="240" w:lineRule="auto"/>
        <w:ind w:left="5670" w:firstLine="540"/>
        <w:rPr>
          <w:rFonts w:ascii="Times New Roman" w:eastAsia="Times New Roman" w:hAnsi="Times New Roman" w:cs="Times New Roman"/>
          <w:sz w:val="28"/>
          <w:szCs w:val="24"/>
          <w:lang w:eastAsia="ru-RU"/>
        </w:rPr>
      </w:pPr>
    </w:p>
    <w:p w:rsidR="00A76DED" w:rsidRPr="00A76DED" w:rsidRDefault="00A76DED" w:rsidP="00195598">
      <w:pPr>
        <w:spacing w:after="0" w:line="240" w:lineRule="auto"/>
        <w:ind w:left="5670" w:firstLine="540"/>
        <w:rPr>
          <w:rFonts w:ascii="Times New Roman" w:eastAsia="Times New Roman" w:hAnsi="Times New Roman" w:cs="Times New Roman"/>
          <w:sz w:val="28"/>
          <w:szCs w:val="24"/>
          <w:lang w:eastAsia="ru-RU"/>
        </w:rPr>
      </w:pPr>
    </w:p>
    <w:p w:rsidR="00156D63" w:rsidRPr="002F275C" w:rsidRDefault="00156D63" w:rsidP="00195598">
      <w:pPr>
        <w:spacing w:after="0" w:line="240" w:lineRule="auto"/>
        <w:ind w:left="5670" w:firstLine="540"/>
        <w:rPr>
          <w:rFonts w:ascii="Times New Roman" w:eastAsia="Times New Roman" w:hAnsi="Times New Roman" w:cs="Times New Roman"/>
          <w:sz w:val="28"/>
          <w:szCs w:val="24"/>
          <w:lang w:eastAsia="ru-RU"/>
        </w:rPr>
      </w:pPr>
    </w:p>
    <w:sectPr w:rsidR="00156D63" w:rsidRPr="002F275C" w:rsidSect="00B54E1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06A" w:rsidRDefault="00E2306A" w:rsidP="00B54E1C">
      <w:pPr>
        <w:spacing w:after="0" w:line="240" w:lineRule="auto"/>
      </w:pPr>
      <w:r>
        <w:separator/>
      </w:r>
    </w:p>
  </w:endnote>
  <w:endnote w:type="continuationSeparator" w:id="0">
    <w:p w:rsidR="00E2306A" w:rsidRDefault="00E2306A" w:rsidP="00B5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06A" w:rsidRDefault="00E2306A" w:rsidP="00B54E1C">
      <w:pPr>
        <w:spacing w:after="0" w:line="240" w:lineRule="auto"/>
      </w:pPr>
      <w:r>
        <w:separator/>
      </w:r>
    </w:p>
  </w:footnote>
  <w:footnote w:type="continuationSeparator" w:id="0">
    <w:p w:rsidR="00E2306A" w:rsidRDefault="00E2306A" w:rsidP="00B54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130579"/>
      <w:docPartObj>
        <w:docPartGallery w:val="Page Numbers (Top of Page)"/>
        <w:docPartUnique/>
      </w:docPartObj>
    </w:sdtPr>
    <w:sdtEndPr/>
    <w:sdtContent>
      <w:p w:rsidR="00B54E1C" w:rsidRDefault="00B54E1C">
        <w:pPr>
          <w:pStyle w:val="a4"/>
          <w:jc w:val="center"/>
        </w:pPr>
        <w:r>
          <w:fldChar w:fldCharType="begin"/>
        </w:r>
        <w:r>
          <w:instrText>PAGE   \* MERGEFORMAT</w:instrText>
        </w:r>
        <w:r>
          <w:fldChar w:fldCharType="separate"/>
        </w:r>
        <w:r w:rsidR="00366AE2">
          <w:rPr>
            <w:noProof/>
          </w:rPr>
          <w:t>2</w:t>
        </w:r>
        <w:r>
          <w:fldChar w:fldCharType="end"/>
        </w:r>
      </w:p>
    </w:sdtContent>
  </w:sdt>
  <w:p w:rsidR="00B54E1C" w:rsidRDefault="00B54E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7B"/>
    <w:rsid w:val="0009397E"/>
    <w:rsid w:val="00156D63"/>
    <w:rsid w:val="00195598"/>
    <w:rsid w:val="00243E3E"/>
    <w:rsid w:val="002F275C"/>
    <w:rsid w:val="00366A7B"/>
    <w:rsid w:val="00366AE2"/>
    <w:rsid w:val="00395EB7"/>
    <w:rsid w:val="00514A80"/>
    <w:rsid w:val="0056640A"/>
    <w:rsid w:val="005D38E6"/>
    <w:rsid w:val="007715FF"/>
    <w:rsid w:val="00863DAE"/>
    <w:rsid w:val="008650F8"/>
    <w:rsid w:val="008B1BCD"/>
    <w:rsid w:val="00A76DED"/>
    <w:rsid w:val="00B13B7B"/>
    <w:rsid w:val="00B54E1C"/>
    <w:rsid w:val="00BF2EFF"/>
    <w:rsid w:val="00C41B8A"/>
    <w:rsid w:val="00D26D8A"/>
    <w:rsid w:val="00D92F56"/>
    <w:rsid w:val="00E207CF"/>
    <w:rsid w:val="00E2306A"/>
    <w:rsid w:val="00E769C4"/>
    <w:rsid w:val="00EB7E37"/>
    <w:rsid w:val="00F71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4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54E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4E1C"/>
  </w:style>
  <w:style w:type="paragraph" w:styleId="a6">
    <w:name w:val="footer"/>
    <w:basedOn w:val="a"/>
    <w:link w:val="a7"/>
    <w:uiPriority w:val="99"/>
    <w:unhideWhenUsed/>
    <w:rsid w:val="00B54E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4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54E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4E1C"/>
  </w:style>
  <w:style w:type="paragraph" w:styleId="a6">
    <w:name w:val="footer"/>
    <w:basedOn w:val="a"/>
    <w:link w:val="a7"/>
    <w:uiPriority w:val="99"/>
    <w:unhideWhenUsed/>
    <w:rsid w:val="00B54E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0447">
      <w:bodyDiv w:val="1"/>
      <w:marLeft w:val="0"/>
      <w:marRight w:val="0"/>
      <w:marTop w:val="0"/>
      <w:marBottom w:val="0"/>
      <w:divBdr>
        <w:top w:val="none" w:sz="0" w:space="0" w:color="auto"/>
        <w:left w:val="none" w:sz="0" w:space="0" w:color="auto"/>
        <w:bottom w:val="none" w:sz="0" w:space="0" w:color="auto"/>
        <w:right w:val="none" w:sz="0" w:space="0" w:color="auto"/>
      </w:divBdr>
    </w:div>
    <w:div w:id="492643249">
      <w:bodyDiv w:val="1"/>
      <w:marLeft w:val="0"/>
      <w:marRight w:val="0"/>
      <w:marTop w:val="0"/>
      <w:marBottom w:val="0"/>
      <w:divBdr>
        <w:top w:val="none" w:sz="0" w:space="0" w:color="auto"/>
        <w:left w:val="none" w:sz="0" w:space="0" w:color="auto"/>
        <w:bottom w:val="none" w:sz="0" w:space="0" w:color="auto"/>
        <w:right w:val="none" w:sz="0" w:space="0" w:color="auto"/>
      </w:divBdr>
    </w:div>
    <w:div w:id="635643896">
      <w:bodyDiv w:val="1"/>
      <w:marLeft w:val="0"/>
      <w:marRight w:val="0"/>
      <w:marTop w:val="0"/>
      <w:marBottom w:val="0"/>
      <w:divBdr>
        <w:top w:val="none" w:sz="0" w:space="0" w:color="auto"/>
        <w:left w:val="none" w:sz="0" w:space="0" w:color="auto"/>
        <w:bottom w:val="none" w:sz="0" w:space="0" w:color="auto"/>
        <w:right w:val="none" w:sz="0" w:space="0" w:color="auto"/>
      </w:divBdr>
    </w:div>
    <w:div w:id="894664413">
      <w:bodyDiv w:val="1"/>
      <w:marLeft w:val="0"/>
      <w:marRight w:val="0"/>
      <w:marTop w:val="0"/>
      <w:marBottom w:val="0"/>
      <w:divBdr>
        <w:top w:val="none" w:sz="0" w:space="0" w:color="auto"/>
        <w:left w:val="none" w:sz="0" w:space="0" w:color="auto"/>
        <w:bottom w:val="none" w:sz="0" w:space="0" w:color="auto"/>
        <w:right w:val="none" w:sz="0" w:space="0" w:color="auto"/>
      </w:divBdr>
    </w:div>
    <w:div w:id="1038974261">
      <w:bodyDiv w:val="1"/>
      <w:marLeft w:val="0"/>
      <w:marRight w:val="0"/>
      <w:marTop w:val="0"/>
      <w:marBottom w:val="0"/>
      <w:divBdr>
        <w:top w:val="none" w:sz="0" w:space="0" w:color="auto"/>
        <w:left w:val="none" w:sz="0" w:space="0" w:color="auto"/>
        <w:bottom w:val="none" w:sz="0" w:space="0" w:color="auto"/>
        <w:right w:val="none" w:sz="0" w:space="0" w:color="auto"/>
      </w:divBdr>
    </w:div>
    <w:div w:id="1437291848">
      <w:bodyDiv w:val="1"/>
      <w:marLeft w:val="0"/>
      <w:marRight w:val="0"/>
      <w:marTop w:val="0"/>
      <w:marBottom w:val="0"/>
      <w:divBdr>
        <w:top w:val="none" w:sz="0" w:space="0" w:color="auto"/>
        <w:left w:val="none" w:sz="0" w:space="0" w:color="auto"/>
        <w:bottom w:val="none" w:sz="0" w:space="0" w:color="auto"/>
        <w:right w:val="none" w:sz="0" w:space="0" w:color="auto"/>
      </w:divBdr>
    </w:div>
    <w:div w:id="1438718223">
      <w:bodyDiv w:val="1"/>
      <w:marLeft w:val="0"/>
      <w:marRight w:val="0"/>
      <w:marTop w:val="0"/>
      <w:marBottom w:val="0"/>
      <w:divBdr>
        <w:top w:val="none" w:sz="0" w:space="0" w:color="auto"/>
        <w:left w:val="none" w:sz="0" w:space="0" w:color="auto"/>
        <w:bottom w:val="none" w:sz="0" w:space="0" w:color="auto"/>
        <w:right w:val="none" w:sz="0" w:space="0" w:color="auto"/>
      </w:divBdr>
    </w:div>
    <w:div w:id="19084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Егорашев Алексей Олегович</dc:creator>
  <cp:lastModifiedBy>F1</cp:lastModifiedBy>
  <cp:revision>2</cp:revision>
  <dcterms:created xsi:type="dcterms:W3CDTF">2022-01-31T08:17:00Z</dcterms:created>
  <dcterms:modified xsi:type="dcterms:W3CDTF">2022-01-31T08:17:00Z</dcterms:modified>
</cp:coreProperties>
</file>